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B3" w:rsidRDefault="00C275B3" w:rsidP="008C5B6C">
      <w:pPr>
        <w:spacing w:before="120" w:after="120" w:line="360" w:lineRule="auto"/>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854919" cy="828675"/>
            <wp:effectExtent l="0" t="0" r="2540" b="0"/>
            <wp:docPr id="1" name="Resim 1" descr="C:\Users\User\Desktop\logolar\AEÜ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ar\AEÜ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804" cy="832441"/>
                    </a:xfrm>
                    <a:prstGeom prst="rect">
                      <a:avLst/>
                    </a:prstGeom>
                    <a:noFill/>
                    <a:ln>
                      <a:noFill/>
                    </a:ln>
                  </pic:spPr>
                </pic:pic>
              </a:graphicData>
            </a:graphic>
          </wp:inline>
        </w:drawing>
      </w:r>
    </w:p>
    <w:p w:rsidR="00C275B3" w:rsidRDefault="00C275B3" w:rsidP="000369F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275B3" w:rsidRPr="00DF6453" w:rsidRDefault="00087E1A" w:rsidP="000369FE">
      <w:pPr>
        <w:spacing w:before="120" w:after="120" w:line="240" w:lineRule="auto"/>
        <w:jc w:val="center"/>
        <w:rPr>
          <w:rFonts w:ascii="Times New Roman" w:hAnsi="Times New Roman" w:cs="Times New Roman"/>
          <w:b/>
          <w:sz w:val="24"/>
          <w:szCs w:val="24"/>
        </w:rPr>
      </w:pPr>
      <w:r w:rsidRPr="00DF6453">
        <w:rPr>
          <w:rFonts w:ascii="Times New Roman" w:hAnsi="Times New Roman" w:cs="Times New Roman"/>
          <w:b/>
          <w:sz w:val="24"/>
          <w:szCs w:val="24"/>
        </w:rPr>
        <w:t>AHİ EVRAN ÜNİVERSİTESİ</w:t>
      </w:r>
    </w:p>
    <w:p w:rsidR="00087E1A" w:rsidRDefault="00FC6479" w:rsidP="000369F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ETİK KURUL YÖNERGESİ</w:t>
      </w:r>
    </w:p>
    <w:p w:rsidR="00DF6453" w:rsidRPr="00DF6453" w:rsidRDefault="00DF6453" w:rsidP="008C5B6C">
      <w:pPr>
        <w:spacing w:before="120" w:after="120" w:line="360" w:lineRule="auto"/>
        <w:jc w:val="center"/>
        <w:rPr>
          <w:rFonts w:ascii="Times New Roman" w:hAnsi="Times New Roman" w:cs="Times New Roman"/>
          <w:b/>
          <w:sz w:val="24"/>
          <w:szCs w:val="24"/>
        </w:rPr>
      </w:pPr>
    </w:p>
    <w:p w:rsidR="00087E1A" w:rsidRPr="00DF6453" w:rsidRDefault="00087E1A"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Amaç</w:t>
      </w:r>
    </w:p>
    <w:p w:rsidR="00DF6453" w:rsidRDefault="00087E1A" w:rsidP="008C5B6C">
      <w:pPr>
        <w:spacing w:before="120" w:after="120" w:line="36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1-</w:t>
      </w:r>
      <w:r w:rsidRPr="003C786F">
        <w:rPr>
          <w:rFonts w:ascii="Times New Roman" w:hAnsi="Times New Roman" w:cs="Times New Roman"/>
          <w:sz w:val="24"/>
          <w:szCs w:val="24"/>
        </w:rPr>
        <w:t xml:space="preserve"> Bu yönergenin amacı; Ahi Evran Üniversitesi bünyesinde kurulan Etik Kurul</w:t>
      </w:r>
      <w:r w:rsidR="0065477A">
        <w:rPr>
          <w:rFonts w:ascii="Times New Roman" w:hAnsi="Times New Roman" w:cs="Times New Roman"/>
          <w:sz w:val="24"/>
          <w:szCs w:val="24"/>
        </w:rPr>
        <w:t>’</w:t>
      </w:r>
      <w:r w:rsidRPr="003C786F">
        <w:rPr>
          <w:rFonts w:ascii="Times New Roman" w:hAnsi="Times New Roman" w:cs="Times New Roman"/>
          <w:sz w:val="24"/>
          <w:szCs w:val="24"/>
        </w:rPr>
        <w:t>un oluşumunu, görevlerini ve çalışma esaslarını düzenlemektir.</w:t>
      </w:r>
    </w:p>
    <w:p w:rsidR="00087E1A" w:rsidRPr="00DF6453" w:rsidRDefault="00087E1A"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Kapsam</w:t>
      </w:r>
    </w:p>
    <w:p w:rsidR="00DF6453" w:rsidRPr="003C786F" w:rsidRDefault="00087E1A" w:rsidP="008C5B6C">
      <w:pPr>
        <w:spacing w:before="120" w:after="120" w:line="36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2-</w:t>
      </w:r>
      <w:r w:rsidRPr="003C786F">
        <w:rPr>
          <w:rFonts w:ascii="Times New Roman" w:hAnsi="Times New Roman" w:cs="Times New Roman"/>
          <w:sz w:val="24"/>
          <w:szCs w:val="24"/>
        </w:rPr>
        <w:t xml:space="preserve"> Bu yönerge, </w:t>
      </w:r>
    </w:p>
    <w:p w:rsidR="00DF6453" w:rsidRPr="008C1D0A" w:rsidRDefault="00E414A2" w:rsidP="00691D18">
      <w:pPr>
        <w:pStyle w:val="ListeParagraf"/>
        <w:numPr>
          <w:ilvl w:val="0"/>
          <w:numId w:val="2"/>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t>Üniversite mensuplarınca yapılan her türlü bilimsel araştırma ve çalışmalar, üniversite fonlarınca desteklenen ve üniversiteye bağlı biri</w:t>
      </w:r>
      <w:r w:rsidR="00B72210" w:rsidRPr="008C1D0A">
        <w:rPr>
          <w:rFonts w:ascii="Times New Roman" w:hAnsi="Times New Roman" w:cs="Times New Roman"/>
          <w:sz w:val="24"/>
          <w:szCs w:val="24"/>
        </w:rPr>
        <w:t>mlerde yürütülen bilimsel araştırma ve geliştirme projeleri, üniversite bünyesinde gerçekleştirilen bilimsel toplantı ve etkinlikler ile ilgili araştırma etiği konularını,</w:t>
      </w:r>
    </w:p>
    <w:p w:rsidR="00DF6453" w:rsidRDefault="00B72210" w:rsidP="00691D18">
      <w:pPr>
        <w:pStyle w:val="ListeParagraf"/>
        <w:numPr>
          <w:ilvl w:val="0"/>
          <w:numId w:val="2"/>
        </w:numPr>
        <w:spacing w:before="120" w:after="120" w:line="360" w:lineRule="auto"/>
        <w:ind w:left="709" w:hanging="709"/>
        <w:jc w:val="both"/>
        <w:rPr>
          <w:rFonts w:ascii="Times New Roman" w:hAnsi="Times New Roman" w:cs="Times New Roman"/>
          <w:sz w:val="24"/>
          <w:szCs w:val="24"/>
        </w:rPr>
      </w:pPr>
      <w:r w:rsidRPr="003C786F">
        <w:rPr>
          <w:rFonts w:ascii="Times New Roman" w:hAnsi="Times New Roman" w:cs="Times New Roman"/>
          <w:sz w:val="24"/>
          <w:szCs w:val="24"/>
        </w:rPr>
        <w:t>Üniversite adresiyle yurtiçi ve yurtdışı dergilerde, her çeşit basın-yayın organında yayınlanan ya da yayınlanmak üzere gönderilen tüm yayınlarla ilgili yayın etiği konularını,</w:t>
      </w:r>
    </w:p>
    <w:p w:rsidR="00B72210" w:rsidRDefault="00B72210" w:rsidP="00691D18">
      <w:pPr>
        <w:pStyle w:val="ListeParagraf"/>
        <w:numPr>
          <w:ilvl w:val="0"/>
          <w:numId w:val="2"/>
        </w:numPr>
        <w:spacing w:before="120" w:after="120" w:line="360" w:lineRule="auto"/>
        <w:ind w:left="709" w:hanging="709"/>
        <w:jc w:val="both"/>
        <w:rPr>
          <w:rFonts w:ascii="Times New Roman" w:hAnsi="Times New Roman" w:cs="Times New Roman"/>
          <w:sz w:val="24"/>
          <w:szCs w:val="24"/>
        </w:rPr>
      </w:pPr>
      <w:r w:rsidRPr="003C786F">
        <w:rPr>
          <w:rFonts w:ascii="Times New Roman" w:hAnsi="Times New Roman" w:cs="Times New Roman"/>
          <w:sz w:val="24"/>
          <w:szCs w:val="24"/>
        </w:rPr>
        <w:t>Üniversitenin akademik ve idari kadrolarında bulunan çalışanlarının akademik ve hizmet etiğini ilgilendiren eylemlerini,</w:t>
      </w:r>
    </w:p>
    <w:p w:rsidR="00B72210" w:rsidRDefault="00B72210" w:rsidP="008C5B6C">
      <w:pPr>
        <w:spacing w:before="120" w:after="120" w:line="360" w:lineRule="auto"/>
        <w:jc w:val="both"/>
        <w:rPr>
          <w:rFonts w:ascii="Times New Roman" w:hAnsi="Times New Roman" w:cs="Times New Roman"/>
          <w:sz w:val="24"/>
          <w:szCs w:val="24"/>
        </w:rPr>
      </w:pPr>
      <w:r w:rsidRPr="003C786F">
        <w:rPr>
          <w:rFonts w:ascii="Times New Roman" w:hAnsi="Times New Roman" w:cs="Times New Roman"/>
          <w:sz w:val="24"/>
          <w:szCs w:val="24"/>
        </w:rPr>
        <w:t>ç)</w:t>
      </w:r>
      <w:r w:rsidRPr="003C786F">
        <w:rPr>
          <w:rFonts w:ascii="Times New Roman" w:hAnsi="Times New Roman" w:cs="Times New Roman"/>
          <w:sz w:val="24"/>
          <w:szCs w:val="24"/>
        </w:rPr>
        <w:tab/>
        <w:t>Üniversitede eğitim ve öğretim süreçlerinde ortaya çıkan etik sorunları,</w:t>
      </w:r>
    </w:p>
    <w:p w:rsidR="00B72210" w:rsidRDefault="00B72210" w:rsidP="00691D18">
      <w:pPr>
        <w:spacing w:before="120" w:after="120" w:line="360" w:lineRule="auto"/>
        <w:ind w:left="709" w:hanging="709"/>
        <w:jc w:val="both"/>
        <w:rPr>
          <w:rFonts w:ascii="Times New Roman" w:hAnsi="Times New Roman" w:cs="Times New Roman"/>
          <w:sz w:val="24"/>
          <w:szCs w:val="24"/>
        </w:rPr>
      </w:pPr>
      <w:r w:rsidRPr="003C786F">
        <w:rPr>
          <w:rFonts w:ascii="Times New Roman" w:hAnsi="Times New Roman" w:cs="Times New Roman"/>
          <w:sz w:val="24"/>
          <w:szCs w:val="24"/>
        </w:rPr>
        <w:t>d)</w:t>
      </w:r>
      <w:r w:rsidRPr="003C786F">
        <w:rPr>
          <w:rFonts w:ascii="Times New Roman" w:hAnsi="Times New Roman" w:cs="Times New Roman"/>
          <w:sz w:val="24"/>
          <w:szCs w:val="24"/>
        </w:rPr>
        <w:tab/>
        <w:t>Üniversitenin topluma hizmet ve sorumluluklarının söz konusu olduğu durumlarda ortaya çıkan etik konuları,</w:t>
      </w:r>
    </w:p>
    <w:p w:rsidR="00DF6453" w:rsidRPr="00374DB1" w:rsidRDefault="00B72210" w:rsidP="008C5B6C">
      <w:pPr>
        <w:pStyle w:val="ListeParagraf"/>
        <w:numPr>
          <w:ilvl w:val="0"/>
          <w:numId w:val="12"/>
        </w:numPr>
        <w:spacing w:before="120" w:after="120" w:line="360" w:lineRule="auto"/>
        <w:ind w:left="0" w:firstLine="0"/>
        <w:jc w:val="both"/>
        <w:rPr>
          <w:rFonts w:ascii="Times New Roman" w:hAnsi="Times New Roman" w:cs="Times New Roman"/>
          <w:sz w:val="24"/>
          <w:szCs w:val="24"/>
        </w:rPr>
      </w:pPr>
      <w:r w:rsidRPr="00374DB1">
        <w:rPr>
          <w:rFonts w:ascii="Times New Roman" w:hAnsi="Times New Roman" w:cs="Times New Roman"/>
          <w:sz w:val="24"/>
          <w:szCs w:val="24"/>
        </w:rPr>
        <w:t>Üniversitenin paydaşlarıyla ilişkilerinde ortaya çıkan etik sorunları,</w:t>
      </w:r>
    </w:p>
    <w:p w:rsidR="00B72210" w:rsidRPr="00DF6453" w:rsidRDefault="00B72210" w:rsidP="00691D18">
      <w:pPr>
        <w:pStyle w:val="ListeParagraf"/>
        <w:numPr>
          <w:ilvl w:val="0"/>
          <w:numId w:val="12"/>
        </w:numPr>
        <w:spacing w:before="120" w:after="120" w:line="360" w:lineRule="auto"/>
        <w:ind w:left="709" w:hanging="709"/>
        <w:jc w:val="both"/>
        <w:rPr>
          <w:rFonts w:ascii="Times New Roman" w:hAnsi="Times New Roman" w:cs="Times New Roman"/>
          <w:sz w:val="24"/>
          <w:szCs w:val="24"/>
        </w:rPr>
      </w:pPr>
      <w:r w:rsidRPr="00DF6453">
        <w:rPr>
          <w:rFonts w:ascii="Times New Roman" w:hAnsi="Times New Roman" w:cs="Times New Roman"/>
          <w:sz w:val="24"/>
          <w:szCs w:val="24"/>
        </w:rPr>
        <w:t>Üniversitenin farklı birimleri ve çalışanları arasındaki ilişkilerde ortaya çıkan etik sorunları,</w:t>
      </w:r>
    </w:p>
    <w:p w:rsidR="00DF6453" w:rsidRPr="00DF6453" w:rsidRDefault="00DD62DB" w:rsidP="008C5B6C">
      <w:pPr>
        <w:pStyle w:val="ListeParagraf"/>
        <w:numPr>
          <w:ilvl w:val="0"/>
          <w:numId w:val="12"/>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Etik Kurul’a başvuru ve etik değerlendirme süreçlerine ilişkin konuları,</w:t>
      </w:r>
    </w:p>
    <w:p w:rsidR="00B72210" w:rsidRDefault="00374DB1" w:rsidP="008C5B6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h</w:t>
      </w:r>
      <w:r w:rsidR="00B72210" w:rsidRPr="003C786F">
        <w:rPr>
          <w:rFonts w:ascii="Times New Roman" w:hAnsi="Times New Roman" w:cs="Times New Roman"/>
          <w:sz w:val="24"/>
          <w:szCs w:val="24"/>
        </w:rPr>
        <w:t>)</w:t>
      </w:r>
      <w:r w:rsidR="00B72210" w:rsidRPr="003C786F">
        <w:rPr>
          <w:rFonts w:ascii="Times New Roman" w:hAnsi="Times New Roman" w:cs="Times New Roman"/>
          <w:sz w:val="24"/>
          <w:szCs w:val="24"/>
        </w:rPr>
        <w:tab/>
      </w:r>
      <w:r w:rsidR="00DD62DB" w:rsidRPr="00DF6453">
        <w:rPr>
          <w:rFonts w:ascii="Times New Roman" w:hAnsi="Times New Roman" w:cs="Times New Roman"/>
          <w:sz w:val="24"/>
          <w:szCs w:val="24"/>
        </w:rPr>
        <w:t>Etik Kurul’un yapısı, görevleri ve çalışma biçimini</w:t>
      </w:r>
      <w:r w:rsidR="00DD62DB" w:rsidRPr="003C786F">
        <w:rPr>
          <w:rFonts w:ascii="Times New Roman" w:hAnsi="Times New Roman" w:cs="Times New Roman"/>
          <w:sz w:val="24"/>
          <w:szCs w:val="24"/>
        </w:rPr>
        <w:t xml:space="preserve"> </w:t>
      </w:r>
      <w:r w:rsidR="00B72210" w:rsidRPr="003C786F">
        <w:rPr>
          <w:rFonts w:ascii="Times New Roman" w:hAnsi="Times New Roman" w:cs="Times New Roman"/>
          <w:sz w:val="24"/>
          <w:szCs w:val="24"/>
        </w:rPr>
        <w:t>kapsar.</w:t>
      </w:r>
    </w:p>
    <w:p w:rsidR="0014037F" w:rsidRDefault="0014037F" w:rsidP="008C5B6C">
      <w:pPr>
        <w:spacing w:before="120" w:after="120" w:line="360" w:lineRule="auto"/>
        <w:jc w:val="both"/>
        <w:rPr>
          <w:rFonts w:ascii="Times New Roman" w:hAnsi="Times New Roman" w:cs="Times New Roman"/>
          <w:b/>
          <w:sz w:val="24"/>
          <w:szCs w:val="24"/>
        </w:rPr>
      </w:pPr>
    </w:p>
    <w:p w:rsidR="000369FE" w:rsidRDefault="000369FE" w:rsidP="008C5B6C">
      <w:pPr>
        <w:spacing w:before="120" w:after="120" w:line="360" w:lineRule="auto"/>
        <w:ind w:firstLine="708"/>
        <w:jc w:val="both"/>
        <w:rPr>
          <w:rFonts w:ascii="Times New Roman" w:hAnsi="Times New Roman" w:cs="Times New Roman"/>
          <w:b/>
          <w:sz w:val="24"/>
          <w:szCs w:val="24"/>
        </w:rPr>
      </w:pPr>
    </w:p>
    <w:p w:rsidR="00087E1A" w:rsidRPr="00DF6453" w:rsidRDefault="00087E1A"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Yasal Dayanak</w:t>
      </w:r>
    </w:p>
    <w:p w:rsidR="00DF6453" w:rsidRPr="003C786F" w:rsidRDefault="00087E1A" w:rsidP="008C5B6C">
      <w:pPr>
        <w:spacing w:before="120" w:after="120" w:line="36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3-</w:t>
      </w:r>
      <w:r w:rsidRPr="003C786F">
        <w:rPr>
          <w:rFonts w:ascii="Times New Roman" w:hAnsi="Times New Roman" w:cs="Times New Roman"/>
          <w:sz w:val="24"/>
          <w:szCs w:val="24"/>
        </w:rPr>
        <w:t xml:space="preserve"> Bu yönerge 2547 sayılı Yükse</w:t>
      </w:r>
      <w:r w:rsidR="00EB094E">
        <w:rPr>
          <w:rFonts w:ascii="Times New Roman" w:hAnsi="Times New Roman" w:cs="Times New Roman"/>
          <w:sz w:val="24"/>
          <w:szCs w:val="24"/>
        </w:rPr>
        <w:t xml:space="preserve">k Öğretim Kanunu’nun 14. </w:t>
      </w:r>
      <w:r w:rsidR="00FC6479">
        <w:rPr>
          <w:rFonts w:ascii="Times New Roman" w:hAnsi="Times New Roman" w:cs="Times New Roman"/>
          <w:sz w:val="24"/>
          <w:szCs w:val="24"/>
        </w:rPr>
        <w:t xml:space="preserve">ve 42. </w:t>
      </w:r>
      <w:r w:rsidRPr="003C786F">
        <w:rPr>
          <w:rFonts w:ascii="Times New Roman" w:hAnsi="Times New Roman" w:cs="Times New Roman"/>
          <w:sz w:val="24"/>
          <w:szCs w:val="24"/>
        </w:rPr>
        <w:t>maddelerine dayanılarak hazırlanmıştır.</w:t>
      </w:r>
    </w:p>
    <w:p w:rsidR="00087E1A" w:rsidRPr="00DF6453" w:rsidRDefault="00087E1A"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Tanımlar</w:t>
      </w:r>
    </w:p>
    <w:p w:rsidR="00DF6453" w:rsidRPr="003C786F" w:rsidRDefault="00087E1A" w:rsidP="008C5B6C">
      <w:pPr>
        <w:spacing w:before="120" w:after="120" w:line="36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4-</w:t>
      </w:r>
      <w:r w:rsidRPr="003C786F">
        <w:rPr>
          <w:rFonts w:ascii="Times New Roman" w:hAnsi="Times New Roman" w:cs="Times New Roman"/>
          <w:sz w:val="24"/>
          <w:szCs w:val="24"/>
        </w:rPr>
        <w:t xml:space="preserve"> Bu yönergede geçen;</w:t>
      </w:r>
    </w:p>
    <w:p w:rsidR="00087E1A" w:rsidRDefault="00087E1A" w:rsidP="008C5B6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3C786F">
        <w:rPr>
          <w:rFonts w:ascii="Times New Roman" w:hAnsi="Times New Roman" w:cs="Times New Roman"/>
          <w:sz w:val="24"/>
          <w:szCs w:val="24"/>
        </w:rPr>
        <w:t>Üniversite: Ahi Evran Üniversitesi’ni,</w:t>
      </w:r>
    </w:p>
    <w:p w:rsidR="00087E1A" w:rsidRDefault="00087E1A" w:rsidP="008C5B6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3C786F">
        <w:rPr>
          <w:rFonts w:ascii="Times New Roman" w:hAnsi="Times New Roman" w:cs="Times New Roman"/>
          <w:sz w:val="24"/>
          <w:szCs w:val="24"/>
        </w:rPr>
        <w:t>Rektör: Ahi Evran Üniversitesi Rektörü’nü,</w:t>
      </w:r>
    </w:p>
    <w:p w:rsidR="00B72210" w:rsidRDefault="00087E1A" w:rsidP="008C5B6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3C786F">
        <w:rPr>
          <w:rFonts w:ascii="Times New Roman" w:hAnsi="Times New Roman" w:cs="Times New Roman"/>
          <w:sz w:val="24"/>
          <w:szCs w:val="24"/>
        </w:rPr>
        <w:t>Senato:</w:t>
      </w:r>
      <w:r w:rsidR="00E414A2" w:rsidRPr="003C786F">
        <w:rPr>
          <w:rFonts w:ascii="Times New Roman" w:hAnsi="Times New Roman" w:cs="Times New Roman"/>
          <w:sz w:val="24"/>
          <w:szCs w:val="24"/>
        </w:rPr>
        <w:t xml:space="preserve"> Ahi Evran Üniversitesi Senato</w:t>
      </w:r>
      <w:r w:rsidRPr="003C786F">
        <w:rPr>
          <w:rFonts w:ascii="Times New Roman" w:hAnsi="Times New Roman" w:cs="Times New Roman"/>
          <w:sz w:val="24"/>
          <w:szCs w:val="24"/>
        </w:rPr>
        <w:t>’sunu,</w:t>
      </w:r>
    </w:p>
    <w:p w:rsidR="00B72210" w:rsidRPr="003C786F" w:rsidRDefault="00B72210" w:rsidP="008C5B6C">
      <w:pPr>
        <w:spacing w:before="120" w:after="120" w:line="360" w:lineRule="auto"/>
        <w:jc w:val="both"/>
        <w:rPr>
          <w:rFonts w:ascii="Times New Roman" w:hAnsi="Times New Roman" w:cs="Times New Roman"/>
          <w:sz w:val="24"/>
          <w:szCs w:val="24"/>
        </w:rPr>
      </w:pPr>
      <w:r w:rsidRPr="003C786F">
        <w:rPr>
          <w:rFonts w:ascii="Times New Roman" w:hAnsi="Times New Roman" w:cs="Times New Roman"/>
          <w:sz w:val="24"/>
          <w:szCs w:val="24"/>
        </w:rPr>
        <w:t>ç)</w:t>
      </w:r>
      <w:r w:rsidRPr="003C786F">
        <w:rPr>
          <w:rFonts w:ascii="Times New Roman" w:hAnsi="Times New Roman" w:cs="Times New Roman"/>
          <w:sz w:val="24"/>
          <w:szCs w:val="24"/>
        </w:rPr>
        <w:tab/>
        <w:t>Etik Kurul: Ahi</w:t>
      </w:r>
      <w:r w:rsidR="0065477A">
        <w:rPr>
          <w:rFonts w:ascii="Times New Roman" w:hAnsi="Times New Roman" w:cs="Times New Roman"/>
          <w:sz w:val="24"/>
          <w:szCs w:val="24"/>
        </w:rPr>
        <w:t xml:space="preserve"> Evran Üniversitesi Etik Kurul’u</w:t>
      </w:r>
      <w:r w:rsidRPr="003C786F">
        <w:rPr>
          <w:rFonts w:ascii="Times New Roman" w:hAnsi="Times New Roman" w:cs="Times New Roman"/>
          <w:sz w:val="24"/>
          <w:szCs w:val="24"/>
        </w:rPr>
        <w:t>nu,</w:t>
      </w:r>
    </w:p>
    <w:p w:rsidR="00E414A2" w:rsidRDefault="00E414A2" w:rsidP="008C5B6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3C786F">
        <w:rPr>
          <w:rFonts w:ascii="Times New Roman" w:hAnsi="Times New Roman" w:cs="Times New Roman"/>
          <w:sz w:val="24"/>
          <w:szCs w:val="24"/>
        </w:rPr>
        <w:t>Birim: Ahi Evran Üniversitesi’ne bağlı tüm akademik ve idari birimleri,</w:t>
      </w:r>
    </w:p>
    <w:p w:rsidR="00E414A2" w:rsidRDefault="00E414A2" w:rsidP="008C5B6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3C786F">
        <w:rPr>
          <w:rFonts w:ascii="Times New Roman" w:hAnsi="Times New Roman" w:cs="Times New Roman"/>
          <w:sz w:val="24"/>
          <w:szCs w:val="24"/>
        </w:rPr>
        <w:t>Mensup: Ahi Evran Üniversitesi akademik ve idari personeli ile öğrencilerini,</w:t>
      </w:r>
    </w:p>
    <w:p w:rsidR="006438DC" w:rsidRDefault="006438DC" w:rsidP="008C5B6C">
      <w:pPr>
        <w:pStyle w:val="ListeParagraf"/>
        <w:numPr>
          <w:ilvl w:val="0"/>
          <w:numId w:val="1"/>
        </w:numPr>
        <w:spacing w:before="120" w:after="120" w:line="360" w:lineRule="auto"/>
        <w:ind w:left="709" w:hanging="709"/>
        <w:jc w:val="both"/>
        <w:rPr>
          <w:rFonts w:ascii="Times New Roman" w:hAnsi="Times New Roman" w:cs="Times New Roman"/>
          <w:sz w:val="24"/>
          <w:szCs w:val="24"/>
        </w:rPr>
      </w:pPr>
      <w:r w:rsidRPr="003C786F">
        <w:rPr>
          <w:rFonts w:ascii="Times New Roman" w:hAnsi="Times New Roman" w:cs="Times New Roman"/>
          <w:sz w:val="24"/>
          <w:szCs w:val="24"/>
        </w:rPr>
        <w:t>Paydaş: Üniversitenin görev ve faaliyetleri bakımından kurumla bağlantıda bulunan gerçek ve tüzel kişileri,</w:t>
      </w:r>
    </w:p>
    <w:p w:rsidR="00E414A2" w:rsidRDefault="00E414A2" w:rsidP="008C5B6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3C786F">
        <w:rPr>
          <w:rFonts w:ascii="Times New Roman" w:hAnsi="Times New Roman" w:cs="Times New Roman"/>
          <w:sz w:val="24"/>
          <w:szCs w:val="24"/>
        </w:rPr>
        <w:t xml:space="preserve">Başkan: Ahi Evran Üniversitesi Etik Kurul </w:t>
      </w:r>
      <w:r w:rsidR="00374DB1">
        <w:rPr>
          <w:rFonts w:ascii="Times New Roman" w:hAnsi="Times New Roman" w:cs="Times New Roman"/>
          <w:sz w:val="24"/>
          <w:szCs w:val="24"/>
        </w:rPr>
        <w:t>B</w:t>
      </w:r>
      <w:r w:rsidRPr="003C786F">
        <w:rPr>
          <w:rFonts w:ascii="Times New Roman" w:hAnsi="Times New Roman" w:cs="Times New Roman"/>
          <w:sz w:val="24"/>
          <w:szCs w:val="24"/>
        </w:rPr>
        <w:t>aşkanı</w:t>
      </w:r>
      <w:r w:rsidR="00374DB1">
        <w:rPr>
          <w:rFonts w:ascii="Times New Roman" w:hAnsi="Times New Roman" w:cs="Times New Roman"/>
          <w:sz w:val="24"/>
          <w:szCs w:val="24"/>
        </w:rPr>
        <w:t>’</w:t>
      </w:r>
      <w:r w:rsidRPr="003C786F">
        <w:rPr>
          <w:rFonts w:ascii="Times New Roman" w:hAnsi="Times New Roman" w:cs="Times New Roman"/>
          <w:sz w:val="24"/>
          <w:szCs w:val="24"/>
        </w:rPr>
        <w:t>nı,</w:t>
      </w:r>
    </w:p>
    <w:p w:rsidR="00E414A2" w:rsidRDefault="00E414A2" w:rsidP="008C5B6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3C786F">
        <w:rPr>
          <w:rFonts w:ascii="Times New Roman" w:hAnsi="Times New Roman" w:cs="Times New Roman"/>
          <w:sz w:val="24"/>
          <w:szCs w:val="24"/>
        </w:rPr>
        <w:t>Üye: Ahi Evran Üniversites</w:t>
      </w:r>
      <w:r w:rsidR="008C1D0A">
        <w:rPr>
          <w:rFonts w:ascii="Times New Roman" w:hAnsi="Times New Roman" w:cs="Times New Roman"/>
          <w:sz w:val="24"/>
          <w:szCs w:val="24"/>
        </w:rPr>
        <w:t xml:space="preserve">i Etik Kurul </w:t>
      </w:r>
      <w:r w:rsidR="00374DB1">
        <w:rPr>
          <w:rFonts w:ascii="Times New Roman" w:hAnsi="Times New Roman" w:cs="Times New Roman"/>
          <w:sz w:val="24"/>
          <w:szCs w:val="24"/>
        </w:rPr>
        <w:t>Ü</w:t>
      </w:r>
      <w:r w:rsidR="008C1D0A">
        <w:rPr>
          <w:rFonts w:ascii="Times New Roman" w:hAnsi="Times New Roman" w:cs="Times New Roman"/>
          <w:sz w:val="24"/>
          <w:szCs w:val="24"/>
        </w:rPr>
        <w:t>yesi</w:t>
      </w:r>
      <w:r w:rsidR="00374DB1">
        <w:rPr>
          <w:rFonts w:ascii="Times New Roman" w:hAnsi="Times New Roman" w:cs="Times New Roman"/>
          <w:sz w:val="24"/>
          <w:szCs w:val="24"/>
        </w:rPr>
        <w:t>’</w:t>
      </w:r>
      <w:r w:rsidR="008C1D0A">
        <w:rPr>
          <w:rFonts w:ascii="Times New Roman" w:hAnsi="Times New Roman" w:cs="Times New Roman"/>
          <w:sz w:val="24"/>
          <w:szCs w:val="24"/>
        </w:rPr>
        <w:t>ni,</w:t>
      </w:r>
    </w:p>
    <w:p w:rsidR="00E414A2" w:rsidRPr="008C5B6C" w:rsidRDefault="008C1D0A" w:rsidP="008C5B6C">
      <w:pPr>
        <w:pStyle w:val="ListeParagraf"/>
        <w:numPr>
          <w:ilvl w:val="0"/>
          <w:numId w:val="1"/>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Sekreterya: Ahi Evran Üniversitesi Etik Kurul</w:t>
      </w:r>
      <w:r w:rsidR="0065477A">
        <w:rPr>
          <w:rFonts w:ascii="Times New Roman" w:hAnsi="Times New Roman" w:cs="Times New Roman"/>
          <w:sz w:val="24"/>
          <w:szCs w:val="24"/>
        </w:rPr>
        <w:t>’</w:t>
      </w:r>
      <w:r>
        <w:rPr>
          <w:rFonts w:ascii="Times New Roman" w:hAnsi="Times New Roman" w:cs="Times New Roman"/>
          <w:sz w:val="24"/>
          <w:szCs w:val="24"/>
        </w:rPr>
        <w:t>u Sekreteryası</w:t>
      </w:r>
      <w:r w:rsidR="00374DB1">
        <w:rPr>
          <w:rFonts w:ascii="Times New Roman" w:hAnsi="Times New Roman" w:cs="Times New Roman"/>
          <w:sz w:val="24"/>
          <w:szCs w:val="24"/>
        </w:rPr>
        <w:t>’</w:t>
      </w:r>
      <w:r>
        <w:rPr>
          <w:rFonts w:ascii="Times New Roman" w:hAnsi="Times New Roman" w:cs="Times New Roman"/>
          <w:sz w:val="24"/>
          <w:szCs w:val="24"/>
        </w:rPr>
        <w:t>nı ifade eder.</w:t>
      </w:r>
    </w:p>
    <w:p w:rsidR="00D512DA" w:rsidRPr="00DF6453" w:rsidRDefault="00D512DA"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Üniversitenin Benimsediği Etik İlkeler</w:t>
      </w:r>
    </w:p>
    <w:p w:rsidR="00D512DA" w:rsidRDefault="00D512DA" w:rsidP="008C5B6C">
      <w:pPr>
        <w:spacing w:before="120" w:after="120" w:line="36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5</w:t>
      </w:r>
      <w:r w:rsidRPr="003C786F">
        <w:rPr>
          <w:rFonts w:ascii="Times New Roman" w:hAnsi="Times New Roman" w:cs="Times New Roman"/>
          <w:sz w:val="24"/>
          <w:szCs w:val="24"/>
        </w:rPr>
        <w:t>- Üniversite, üniversite yaşamının ve akademik faaliyetin evrensel etik ilkelerini benimser. Dürüstlük, insan onuruna ve emeğine saygı, demokrasi, adalet, akademik özgürlük, sorumluluk, güven, güvenilirlik, doğruluk, nesnellik, özeleştiri, koruma, çevreye, doğaya ve canlı haklarına duyarlılık bu ilkelerin temelini teşkil eder. Bu ilkelerin, bilim, sanat, araştırma, yayın, eğitim-öğretim, hizmet ve toplum ve paydaşlarla ilişkilerde tüm Üniversite mensuplarınca sahiplenilerek</w:t>
      </w:r>
      <w:r w:rsidR="006438DC" w:rsidRPr="003C786F">
        <w:rPr>
          <w:rFonts w:ascii="Times New Roman" w:hAnsi="Times New Roman" w:cs="Times New Roman"/>
          <w:sz w:val="24"/>
          <w:szCs w:val="24"/>
        </w:rPr>
        <w:t xml:space="preserve"> yüceltileceği öngörülür. Söz konusu temel etik ilkeler, Üniversite mensuplarının eylemlerinin etik bakışla değerlendirilmesinde temel ölçütü oluşturur.</w:t>
      </w:r>
    </w:p>
    <w:p w:rsidR="00DF6453" w:rsidRPr="003C786F" w:rsidRDefault="00750D6B" w:rsidP="008C5B6C">
      <w:pPr>
        <w:spacing w:before="120" w:after="120" w:line="360" w:lineRule="auto"/>
        <w:ind w:firstLine="708"/>
        <w:jc w:val="both"/>
        <w:rPr>
          <w:rFonts w:ascii="Times New Roman" w:hAnsi="Times New Roman" w:cs="Times New Roman"/>
          <w:sz w:val="24"/>
          <w:szCs w:val="24"/>
        </w:rPr>
      </w:pPr>
      <w:r w:rsidRPr="00750D6B">
        <w:rPr>
          <w:rFonts w:ascii="Times New Roman" w:hAnsi="Times New Roman" w:cs="Times New Roman"/>
          <w:sz w:val="24"/>
          <w:szCs w:val="24"/>
        </w:rPr>
        <w:t xml:space="preserve">Buna ek olarak: Bilimsel araştırmada bilimsel disipline bağlılık, yansızlık, geçerlilik, yaşama saygı, zarar vermeme, olası zarar ve riskler konusunda tüm ilgilileri bilgilendirme, araştırmalara özgür irade ile katılma, akademik özgürlük, insana ve topluma sorumluluk gibi etik ilkelere uyum esastır. Yayınlarda; aşırmacılık, uydurmacılık, çarpıtma, yayın tekrarı, dilimleme, hayali yazarlık ve bilimsel ihmal gibi etik ihlallere yol açılmaması, yayına temel </w:t>
      </w:r>
      <w:r w:rsidRPr="00750D6B">
        <w:rPr>
          <w:rFonts w:ascii="Times New Roman" w:hAnsi="Times New Roman" w:cs="Times New Roman"/>
          <w:sz w:val="24"/>
          <w:szCs w:val="24"/>
        </w:rPr>
        <w:lastRenderedPageBreak/>
        <w:t>oluşturan araştırmanın tasarım, planlama, yürütülme aşamalarında katkıda bulunanların adlarına yer verilmesi, eksiksiz ve doğru kaynak gösterilmesi, gereken biçim ve doğrulukta atıflarda bulunulması, araştırmayı destekleyenlerin belirtilmesi etik anlayış ve olgunluğun gereğidir.</w:t>
      </w:r>
    </w:p>
    <w:p w:rsidR="006438DC" w:rsidRPr="00DF6453" w:rsidRDefault="006438DC"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Etik Kurul</w:t>
      </w:r>
      <w:r w:rsidR="0065477A">
        <w:rPr>
          <w:rFonts w:ascii="Times New Roman" w:hAnsi="Times New Roman" w:cs="Times New Roman"/>
          <w:b/>
          <w:sz w:val="24"/>
          <w:szCs w:val="24"/>
        </w:rPr>
        <w:t>’</w:t>
      </w:r>
      <w:r w:rsidRPr="00DF6453">
        <w:rPr>
          <w:rFonts w:ascii="Times New Roman" w:hAnsi="Times New Roman" w:cs="Times New Roman"/>
          <w:b/>
          <w:sz w:val="24"/>
          <w:szCs w:val="24"/>
        </w:rPr>
        <w:t xml:space="preserve">un </w:t>
      </w:r>
      <w:r w:rsidR="00483B17" w:rsidRPr="00DF6453">
        <w:rPr>
          <w:rFonts w:ascii="Times New Roman" w:hAnsi="Times New Roman" w:cs="Times New Roman"/>
          <w:b/>
          <w:sz w:val="24"/>
          <w:szCs w:val="24"/>
        </w:rPr>
        <w:t>Görev, Sorumluluk ve Yetkileri</w:t>
      </w:r>
    </w:p>
    <w:p w:rsidR="00DF6453" w:rsidRPr="003C786F" w:rsidRDefault="006438DC" w:rsidP="008C5B6C">
      <w:pPr>
        <w:spacing w:before="120" w:after="120" w:line="36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6-</w:t>
      </w:r>
      <w:r w:rsidR="00483B17" w:rsidRPr="003C786F">
        <w:rPr>
          <w:rFonts w:ascii="Times New Roman" w:hAnsi="Times New Roman" w:cs="Times New Roman"/>
          <w:sz w:val="24"/>
          <w:szCs w:val="24"/>
        </w:rPr>
        <w:t xml:space="preserve"> Etik Kurul;</w:t>
      </w:r>
    </w:p>
    <w:p w:rsidR="00483B17" w:rsidRDefault="00483B17" w:rsidP="008C5B6C">
      <w:pPr>
        <w:pStyle w:val="ListeParagraf"/>
        <w:numPr>
          <w:ilvl w:val="0"/>
          <w:numId w:val="3"/>
        </w:numPr>
        <w:spacing w:before="120" w:after="120" w:line="360" w:lineRule="auto"/>
        <w:ind w:left="709" w:hanging="709"/>
        <w:jc w:val="both"/>
        <w:rPr>
          <w:rFonts w:ascii="Times New Roman" w:hAnsi="Times New Roman" w:cs="Times New Roman"/>
          <w:sz w:val="24"/>
          <w:szCs w:val="24"/>
        </w:rPr>
      </w:pPr>
      <w:r w:rsidRPr="003C786F">
        <w:rPr>
          <w:rFonts w:ascii="Times New Roman" w:hAnsi="Times New Roman" w:cs="Times New Roman"/>
          <w:sz w:val="24"/>
          <w:szCs w:val="24"/>
        </w:rPr>
        <w:t>Etik ilke ve kuralların uygulanma yöntemlerini belirler ve bu konuda Üniversite mensuplarını bilgilendirir,</w:t>
      </w:r>
    </w:p>
    <w:p w:rsidR="00483B17" w:rsidRDefault="00483B17" w:rsidP="008C5B6C">
      <w:pPr>
        <w:pStyle w:val="ListeParagraf"/>
        <w:numPr>
          <w:ilvl w:val="0"/>
          <w:numId w:val="3"/>
        </w:numPr>
        <w:spacing w:before="120" w:after="120" w:line="360" w:lineRule="auto"/>
        <w:ind w:left="709" w:hanging="709"/>
        <w:jc w:val="both"/>
        <w:rPr>
          <w:rFonts w:ascii="Times New Roman" w:hAnsi="Times New Roman" w:cs="Times New Roman"/>
          <w:sz w:val="24"/>
          <w:szCs w:val="24"/>
        </w:rPr>
      </w:pPr>
      <w:r w:rsidRPr="003C786F">
        <w:rPr>
          <w:rFonts w:ascii="Times New Roman" w:hAnsi="Times New Roman" w:cs="Times New Roman"/>
          <w:sz w:val="24"/>
          <w:szCs w:val="24"/>
        </w:rPr>
        <w:t>Etik değerleri ön plana çıkarır, etik bilincin artırılması ve etik yaşam kültürünün kurumsallaşması ve etik duyarlılık kazanılması için eğitici faaliyetler düzenler, etik konusuyla ilgili bilimsel araştırma ve yayın yapılmasını teşvik eder.</w:t>
      </w:r>
    </w:p>
    <w:p w:rsidR="00483B17" w:rsidRDefault="00FC6479" w:rsidP="008C5B6C">
      <w:pPr>
        <w:pStyle w:val="ListeParagraf"/>
        <w:numPr>
          <w:ilvl w:val="0"/>
          <w:numId w:val="3"/>
        </w:numPr>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Yönerge</w:t>
      </w:r>
      <w:r w:rsidR="00483B17" w:rsidRPr="003C786F">
        <w:rPr>
          <w:rFonts w:ascii="Times New Roman" w:hAnsi="Times New Roman" w:cs="Times New Roman"/>
          <w:sz w:val="24"/>
          <w:szCs w:val="24"/>
        </w:rPr>
        <w:t xml:space="preserve"> kapsamına giren her türlü etik sorunun tanımlanması ve çözümüne yönelik çalışmalar yapar ve yaptırır, bu konu</w:t>
      </w:r>
      <w:r w:rsidR="002150C4" w:rsidRPr="003C786F">
        <w:rPr>
          <w:rFonts w:ascii="Times New Roman" w:hAnsi="Times New Roman" w:cs="Times New Roman"/>
          <w:sz w:val="24"/>
          <w:szCs w:val="24"/>
        </w:rPr>
        <w:t>da karar alır ve görüş bildirir,</w:t>
      </w:r>
    </w:p>
    <w:p w:rsidR="00483B17" w:rsidRDefault="00483B17" w:rsidP="008C5B6C">
      <w:pPr>
        <w:spacing w:before="120" w:after="120" w:line="360" w:lineRule="auto"/>
        <w:ind w:left="709" w:hanging="709"/>
        <w:jc w:val="both"/>
        <w:rPr>
          <w:rFonts w:ascii="Times New Roman" w:hAnsi="Times New Roman" w:cs="Times New Roman"/>
          <w:sz w:val="24"/>
          <w:szCs w:val="24"/>
        </w:rPr>
      </w:pPr>
      <w:r w:rsidRPr="003C786F">
        <w:rPr>
          <w:rFonts w:ascii="Times New Roman" w:hAnsi="Times New Roman" w:cs="Times New Roman"/>
          <w:sz w:val="24"/>
          <w:szCs w:val="24"/>
        </w:rPr>
        <w:t>ç)</w:t>
      </w:r>
      <w:r w:rsidRPr="003C786F">
        <w:rPr>
          <w:rFonts w:ascii="Times New Roman" w:hAnsi="Times New Roman" w:cs="Times New Roman"/>
          <w:sz w:val="24"/>
          <w:szCs w:val="24"/>
        </w:rPr>
        <w:tab/>
        <w:t>Etik ilkelere aykırı olduğu ileri sürülen başvuruları</w:t>
      </w:r>
      <w:r w:rsidR="002150C4" w:rsidRPr="003C786F">
        <w:rPr>
          <w:rFonts w:ascii="Times New Roman" w:hAnsi="Times New Roman" w:cs="Times New Roman"/>
          <w:sz w:val="24"/>
          <w:szCs w:val="24"/>
        </w:rPr>
        <w:t>, konuyla ilgili mevzuat ve etik ilkeler doğrultusunda değerlendirir,</w:t>
      </w:r>
    </w:p>
    <w:p w:rsidR="002150C4" w:rsidRPr="00DF6453" w:rsidRDefault="002150C4" w:rsidP="008C5B6C">
      <w:pPr>
        <w:pStyle w:val="ListeParagraf"/>
        <w:numPr>
          <w:ilvl w:val="0"/>
          <w:numId w:val="3"/>
        </w:numPr>
        <w:spacing w:before="120" w:after="120" w:line="360" w:lineRule="auto"/>
        <w:ind w:left="709" w:hanging="709"/>
        <w:jc w:val="both"/>
        <w:rPr>
          <w:rFonts w:ascii="Times New Roman" w:hAnsi="Times New Roman" w:cs="Times New Roman"/>
          <w:sz w:val="24"/>
          <w:szCs w:val="24"/>
        </w:rPr>
      </w:pPr>
      <w:r w:rsidRPr="00DF6453">
        <w:rPr>
          <w:rFonts w:ascii="Times New Roman" w:hAnsi="Times New Roman" w:cs="Times New Roman"/>
          <w:sz w:val="24"/>
          <w:szCs w:val="24"/>
        </w:rPr>
        <w:t>Üniversite bünyesinde alt etik kurulların kurulmasına karar verir, kurulacak alt etik kurulların çalışma alanlarını belirler, bu kurullarda görev alacak kişilere yönelik gerekli eğitim desteğini verir,</w:t>
      </w:r>
    </w:p>
    <w:p w:rsidR="002150C4" w:rsidRPr="00DF6453" w:rsidRDefault="002150C4" w:rsidP="008C5B6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DF6453">
        <w:rPr>
          <w:rFonts w:ascii="Times New Roman" w:hAnsi="Times New Roman" w:cs="Times New Roman"/>
          <w:sz w:val="24"/>
          <w:szCs w:val="24"/>
        </w:rPr>
        <w:t>Alt etik kurullar arasında eşgüdümü sağlar ve gerektiğinde hakemlik yapar,</w:t>
      </w:r>
    </w:p>
    <w:p w:rsidR="00DF6453" w:rsidRPr="008C5B6C" w:rsidRDefault="002150C4" w:rsidP="008C5B6C">
      <w:pPr>
        <w:pStyle w:val="ListeParagraf"/>
        <w:numPr>
          <w:ilvl w:val="0"/>
          <w:numId w:val="3"/>
        </w:numPr>
        <w:spacing w:before="120" w:after="120" w:line="360" w:lineRule="auto"/>
        <w:ind w:left="709" w:hanging="709"/>
        <w:jc w:val="both"/>
        <w:rPr>
          <w:rFonts w:ascii="Times New Roman" w:hAnsi="Times New Roman" w:cs="Times New Roman"/>
          <w:sz w:val="24"/>
          <w:szCs w:val="24"/>
        </w:rPr>
      </w:pPr>
      <w:r w:rsidRPr="00DF6453">
        <w:rPr>
          <w:rFonts w:ascii="Times New Roman" w:hAnsi="Times New Roman" w:cs="Times New Roman"/>
          <w:sz w:val="24"/>
          <w:szCs w:val="24"/>
        </w:rPr>
        <w:t>Hakkında değerlendirme yaptığı, karar aldığı ve görüş bildirdiği etik konular ve sorunlarda gizlilik içinde çalışır ve tüm bilgi ve belgeleri saklı tutar.</w:t>
      </w:r>
    </w:p>
    <w:p w:rsidR="002150C4" w:rsidRPr="00DF6453" w:rsidRDefault="002150C4"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Etik Kurul</w:t>
      </w:r>
      <w:r w:rsidR="0065477A">
        <w:rPr>
          <w:rFonts w:ascii="Times New Roman" w:hAnsi="Times New Roman" w:cs="Times New Roman"/>
          <w:b/>
          <w:sz w:val="24"/>
          <w:szCs w:val="24"/>
        </w:rPr>
        <w:t>’</w:t>
      </w:r>
      <w:r w:rsidRPr="00DF6453">
        <w:rPr>
          <w:rFonts w:ascii="Times New Roman" w:hAnsi="Times New Roman" w:cs="Times New Roman"/>
          <w:b/>
          <w:sz w:val="24"/>
          <w:szCs w:val="24"/>
        </w:rPr>
        <w:t>un Yapısı</w:t>
      </w:r>
    </w:p>
    <w:p w:rsidR="00DF6453" w:rsidRPr="00DF6453" w:rsidRDefault="002150C4" w:rsidP="008C5B6C">
      <w:pPr>
        <w:spacing w:before="120" w:after="120" w:line="360" w:lineRule="auto"/>
        <w:ind w:left="12" w:firstLine="708"/>
        <w:jc w:val="both"/>
        <w:rPr>
          <w:rFonts w:ascii="Times New Roman" w:hAnsi="Times New Roman" w:cs="Times New Roman"/>
          <w:b/>
          <w:sz w:val="24"/>
          <w:szCs w:val="24"/>
        </w:rPr>
      </w:pPr>
      <w:r w:rsidRPr="00DF6453">
        <w:rPr>
          <w:rFonts w:ascii="Times New Roman" w:hAnsi="Times New Roman" w:cs="Times New Roman"/>
          <w:b/>
          <w:sz w:val="24"/>
          <w:szCs w:val="24"/>
        </w:rPr>
        <w:t>Madde 7-</w:t>
      </w:r>
    </w:p>
    <w:p w:rsidR="002150C4" w:rsidRDefault="00C150C7" w:rsidP="008C5B6C">
      <w:pPr>
        <w:pStyle w:val="ListeParagraf"/>
        <w:numPr>
          <w:ilvl w:val="0"/>
          <w:numId w:val="4"/>
        </w:numPr>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Etik Kurul; </w:t>
      </w:r>
      <w:r w:rsidR="00E850DA" w:rsidRPr="003C786F">
        <w:rPr>
          <w:rFonts w:ascii="Times New Roman" w:hAnsi="Times New Roman" w:cs="Times New Roman"/>
          <w:sz w:val="24"/>
          <w:szCs w:val="24"/>
        </w:rPr>
        <w:t>Rek</w:t>
      </w:r>
      <w:r w:rsidR="00AE067F">
        <w:rPr>
          <w:rFonts w:ascii="Times New Roman" w:hAnsi="Times New Roman" w:cs="Times New Roman"/>
          <w:sz w:val="24"/>
          <w:szCs w:val="24"/>
        </w:rPr>
        <w:t>tör tarafından</w:t>
      </w:r>
      <w:r w:rsidR="00C275B3">
        <w:rPr>
          <w:rFonts w:ascii="Times New Roman" w:hAnsi="Times New Roman" w:cs="Times New Roman"/>
          <w:sz w:val="24"/>
          <w:szCs w:val="24"/>
        </w:rPr>
        <w:t xml:space="preserve"> Üniversitenin değişik akademik birimlerinden</w:t>
      </w:r>
      <w:r w:rsidR="00AE067F">
        <w:rPr>
          <w:rFonts w:ascii="Times New Roman" w:hAnsi="Times New Roman" w:cs="Times New Roman"/>
          <w:sz w:val="24"/>
          <w:szCs w:val="24"/>
        </w:rPr>
        <w:t xml:space="preserve"> görevlendirilen </w:t>
      </w:r>
      <w:r w:rsidR="003C6AFA">
        <w:rPr>
          <w:rFonts w:ascii="Times New Roman" w:hAnsi="Times New Roman" w:cs="Times New Roman"/>
          <w:sz w:val="24"/>
          <w:szCs w:val="24"/>
        </w:rPr>
        <w:t>9</w:t>
      </w:r>
      <w:r w:rsidR="00E850DA" w:rsidRPr="003C786F">
        <w:rPr>
          <w:rFonts w:ascii="Times New Roman" w:hAnsi="Times New Roman" w:cs="Times New Roman"/>
          <w:sz w:val="24"/>
          <w:szCs w:val="24"/>
        </w:rPr>
        <w:t xml:space="preserve"> üyeden oluş</w:t>
      </w:r>
      <w:r w:rsidR="00FC6479">
        <w:rPr>
          <w:rFonts w:ascii="Times New Roman" w:hAnsi="Times New Roman" w:cs="Times New Roman"/>
          <w:sz w:val="24"/>
          <w:szCs w:val="24"/>
        </w:rPr>
        <w:t xml:space="preserve">ur, kurulun </w:t>
      </w:r>
      <w:r w:rsidR="00E850DA" w:rsidRPr="003C786F">
        <w:rPr>
          <w:rFonts w:ascii="Times New Roman" w:hAnsi="Times New Roman" w:cs="Times New Roman"/>
          <w:sz w:val="24"/>
          <w:szCs w:val="24"/>
        </w:rPr>
        <w:t>başkan</w:t>
      </w:r>
      <w:r w:rsidR="00FC6479">
        <w:rPr>
          <w:rFonts w:ascii="Times New Roman" w:hAnsi="Times New Roman" w:cs="Times New Roman"/>
          <w:sz w:val="24"/>
          <w:szCs w:val="24"/>
        </w:rPr>
        <w:t>ı ve başkan yardımcısı rektör tarafından üyeler arasından seçilir</w:t>
      </w:r>
      <w:r w:rsidR="00E850DA" w:rsidRPr="003C786F">
        <w:rPr>
          <w:rFonts w:ascii="Times New Roman" w:hAnsi="Times New Roman" w:cs="Times New Roman"/>
          <w:sz w:val="24"/>
          <w:szCs w:val="24"/>
        </w:rPr>
        <w:t>.</w:t>
      </w:r>
    </w:p>
    <w:p w:rsidR="00E850DA" w:rsidRPr="0014037F" w:rsidRDefault="00E850DA" w:rsidP="008C5B6C">
      <w:pPr>
        <w:pStyle w:val="ListeParagraf"/>
        <w:numPr>
          <w:ilvl w:val="0"/>
          <w:numId w:val="4"/>
        </w:numPr>
        <w:spacing w:before="120" w:after="120" w:line="360" w:lineRule="auto"/>
        <w:ind w:left="709" w:hanging="709"/>
        <w:jc w:val="both"/>
        <w:rPr>
          <w:rFonts w:ascii="Times New Roman" w:hAnsi="Times New Roman" w:cs="Times New Roman"/>
          <w:sz w:val="24"/>
          <w:szCs w:val="24"/>
        </w:rPr>
      </w:pPr>
      <w:r w:rsidRPr="0014037F">
        <w:rPr>
          <w:rFonts w:ascii="Times New Roman" w:hAnsi="Times New Roman" w:cs="Times New Roman"/>
          <w:sz w:val="24"/>
          <w:szCs w:val="24"/>
        </w:rPr>
        <w:t>Etik</w:t>
      </w:r>
      <w:r w:rsidR="00AE067F" w:rsidRPr="0014037F">
        <w:rPr>
          <w:rFonts w:ascii="Times New Roman" w:hAnsi="Times New Roman" w:cs="Times New Roman"/>
          <w:sz w:val="24"/>
          <w:szCs w:val="24"/>
        </w:rPr>
        <w:t xml:space="preserve"> Kurul Üyelerinin görev süresi 3</w:t>
      </w:r>
      <w:r w:rsidRPr="0014037F">
        <w:rPr>
          <w:rFonts w:ascii="Times New Roman" w:hAnsi="Times New Roman" w:cs="Times New Roman"/>
          <w:sz w:val="24"/>
          <w:szCs w:val="24"/>
        </w:rPr>
        <w:t xml:space="preserve"> yıldır. </w:t>
      </w:r>
      <w:r w:rsidR="00C275B3" w:rsidRPr="0014037F">
        <w:rPr>
          <w:rFonts w:ascii="Times New Roman" w:hAnsi="Times New Roman" w:cs="Times New Roman"/>
          <w:sz w:val="24"/>
          <w:szCs w:val="24"/>
        </w:rPr>
        <w:t xml:space="preserve">Ancak Rektör gerektiğinde kurul üyelerini yenileyebilir. </w:t>
      </w:r>
      <w:r w:rsidRPr="0014037F">
        <w:rPr>
          <w:rFonts w:ascii="Times New Roman" w:hAnsi="Times New Roman" w:cs="Times New Roman"/>
          <w:sz w:val="24"/>
          <w:szCs w:val="24"/>
        </w:rPr>
        <w:t>Görev süresi biten bir üye yeniden görevlendirilebilir.</w:t>
      </w:r>
    </w:p>
    <w:p w:rsidR="00E850DA" w:rsidRDefault="00E850DA" w:rsidP="008C5B6C">
      <w:pPr>
        <w:pStyle w:val="ListeParagraf"/>
        <w:numPr>
          <w:ilvl w:val="0"/>
          <w:numId w:val="4"/>
        </w:numPr>
        <w:spacing w:before="120" w:after="120" w:line="360" w:lineRule="auto"/>
        <w:ind w:left="709" w:hanging="709"/>
        <w:jc w:val="both"/>
        <w:rPr>
          <w:rFonts w:ascii="Times New Roman" w:hAnsi="Times New Roman" w:cs="Times New Roman"/>
          <w:sz w:val="24"/>
          <w:szCs w:val="24"/>
        </w:rPr>
      </w:pPr>
      <w:r w:rsidRPr="003C786F">
        <w:rPr>
          <w:rFonts w:ascii="Times New Roman" w:hAnsi="Times New Roman" w:cs="Times New Roman"/>
          <w:sz w:val="24"/>
          <w:szCs w:val="24"/>
        </w:rPr>
        <w:t>Disiplin cezası almış ya da hakkında etik ihlal veya etik özensizlik kararı verilmiş öğretim üyeleri Etik Kurul üyeliğine seçilemez. Etik Kurul üyeliği sırasında bu türden bir ceza alan öğretim üyesinin Etik Kurul üyeliği düşer.</w:t>
      </w:r>
    </w:p>
    <w:p w:rsidR="00E850DA" w:rsidRDefault="00E850DA" w:rsidP="008C5B6C">
      <w:pPr>
        <w:spacing w:before="120" w:after="120" w:line="360" w:lineRule="auto"/>
        <w:ind w:left="709" w:hanging="709"/>
        <w:jc w:val="both"/>
        <w:rPr>
          <w:rFonts w:ascii="Times New Roman" w:hAnsi="Times New Roman" w:cs="Times New Roman"/>
          <w:sz w:val="24"/>
          <w:szCs w:val="24"/>
        </w:rPr>
      </w:pPr>
      <w:r w:rsidRPr="003C786F">
        <w:rPr>
          <w:rFonts w:ascii="Times New Roman" w:hAnsi="Times New Roman" w:cs="Times New Roman"/>
          <w:sz w:val="24"/>
          <w:szCs w:val="24"/>
        </w:rPr>
        <w:lastRenderedPageBreak/>
        <w:t>ç)</w:t>
      </w:r>
      <w:r w:rsidRPr="003C786F">
        <w:rPr>
          <w:rFonts w:ascii="Times New Roman" w:hAnsi="Times New Roman" w:cs="Times New Roman"/>
          <w:sz w:val="24"/>
          <w:szCs w:val="24"/>
        </w:rPr>
        <w:tab/>
        <w:t>Bir takvim yılı içinde, izinsiz</w:t>
      </w:r>
      <w:r w:rsidR="00AE067F">
        <w:rPr>
          <w:rFonts w:ascii="Times New Roman" w:hAnsi="Times New Roman" w:cs="Times New Roman"/>
          <w:sz w:val="24"/>
          <w:szCs w:val="24"/>
        </w:rPr>
        <w:t xml:space="preserve"> ve mazeretsiz olarak üst üste 3 kez</w:t>
      </w:r>
      <w:r w:rsidRPr="003C786F">
        <w:rPr>
          <w:rFonts w:ascii="Times New Roman" w:hAnsi="Times New Roman" w:cs="Times New Roman"/>
          <w:sz w:val="24"/>
          <w:szCs w:val="24"/>
        </w:rPr>
        <w:t xml:space="preserve"> toplantıya katılmayan üyenin üyeliği düşer ve yerine aynı nitelikte yenisi seçilir.</w:t>
      </w:r>
    </w:p>
    <w:p w:rsidR="0014037F" w:rsidRPr="008C5B6C" w:rsidRDefault="00E850DA" w:rsidP="008C5B6C">
      <w:pPr>
        <w:pStyle w:val="ListeParagraf"/>
        <w:numPr>
          <w:ilvl w:val="0"/>
          <w:numId w:val="4"/>
        </w:numPr>
        <w:spacing w:before="120" w:after="120" w:line="360" w:lineRule="auto"/>
        <w:ind w:left="709" w:hanging="709"/>
        <w:jc w:val="both"/>
        <w:rPr>
          <w:rFonts w:ascii="Times New Roman" w:hAnsi="Times New Roman" w:cs="Times New Roman"/>
          <w:sz w:val="24"/>
          <w:szCs w:val="24"/>
        </w:rPr>
      </w:pPr>
      <w:r w:rsidRPr="00DF6453">
        <w:rPr>
          <w:rFonts w:ascii="Times New Roman" w:hAnsi="Times New Roman" w:cs="Times New Roman"/>
          <w:sz w:val="24"/>
          <w:szCs w:val="24"/>
        </w:rPr>
        <w:t>Kurul üyeliğinden çekilme ve üyeliğin düşmesi Rektör onayı</w:t>
      </w:r>
      <w:r w:rsidR="008C5B6C">
        <w:rPr>
          <w:rFonts w:ascii="Times New Roman" w:hAnsi="Times New Roman" w:cs="Times New Roman"/>
          <w:sz w:val="24"/>
          <w:szCs w:val="24"/>
        </w:rPr>
        <w:t>nın ilgiliye tebliği ile yürürlü</w:t>
      </w:r>
      <w:r w:rsidRPr="00DF6453">
        <w:rPr>
          <w:rFonts w:ascii="Times New Roman" w:hAnsi="Times New Roman" w:cs="Times New Roman"/>
          <w:sz w:val="24"/>
          <w:szCs w:val="24"/>
        </w:rPr>
        <w:t>ğe girer.</w:t>
      </w:r>
    </w:p>
    <w:p w:rsidR="00E850DA" w:rsidRPr="00DF6453" w:rsidRDefault="0014037F" w:rsidP="008C5B6C">
      <w:pPr>
        <w:autoSpaceDE w:val="0"/>
        <w:autoSpaceDN w:val="0"/>
        <w:adjustRightInd w:val="0"/>
        <w:spacing w:before="120" w:after="12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ab/>
      </w:r>
      <w:r w:rsidR="00E850DA" w:rsidRPr="00DF6453">
        <w:rPr>
          <w:rFonts w:ascii="Times New Roman" w:hAnsi="Times New Roman" w:cs="Times New Roman"/>
          <w:b/>
          <w:sz w:val="24"/>
          <w:szCs w:val="24"/>
        </w:rPr>
        <w:t>Başvuru Konusu ve Şekli</w:t>
      </w:r>
    </w:p>
    <w:p w:rsidR="00E850DA" w:rsidRDefault="0014037F" w:rsidP="008C5B6C">
      <w:pPr>
        <w:autoSpaceDE w:val="0"/>
        <w:autoSpaceDN w:val="0"/>
        <w:adjustRightInd w:val="0"/>
        <w:spacing w:before="120" w:after="120" w:line="36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ab/>
      </w:r>
      <w:r w:rsidR="003C786F" w:rsidRPr="00DF6453">
        <w:rPr>
          <w:rFonts w:ascii="Times New Roman" w:hAnsi="Times New Roman" w:cs="Times New Roman"/>
          <w:b/>
          <w:sz w:val="24"/>
          <w:szCs w:val="24"/>
          <w:lang w:eastAsia="de-DE"/>
        </w:rPr>
        <w:t xml:space="preserve">Madde 8 </w:t>
      </w:r>
      <w:r w:rsidR="00DF6453">
        <w:rPr>
          <w:rFonts w:ascii="Times New Roman" w:hAnsi="Times New Roman" w:cs="Times New Roman"/>
          <w:b/>
          <w:sz w:val="24"/>
          <w:szCs w:val="24"/>
          <w:lang w:eastAsia="de-DE"/>
        </w:rPr>
        <w:t>–</w:t>
      </w:r>
    </w:p>
    <w:p w:rsidR="00DF6453" w:rsidRDefault="00E850DA" w:rsidP="008C5B6C">
      <w:pPr>
        <w:pStyle w:val="ListeParagraf"/>
        <w:numPr>
          <w:ilvl w:val="0"/>
          <w:numId w:val="13"/>
        </w:numPr>
        <w:autoSpaceDE w:val="0"/>
        <w:autoSpaceDN w:val="0"/>
        <w:adjustRightInd w:val="0"/>
        <w:spacing w:before="120" w:after="120" w:line="360" w:lineRule="auto"/>
        <w:ind w:left="709" w:hanging="709"/>
        <w:jc w:val="both"/>
        <w:rPr>
          <w:rFonts w:ascii="Times New Roman" w:hAnsi="Times New Roman" w:cs="Times New Roman"/>
          <w:bCs/>
          <w:sz w:val="24"/>
          <w:szCs w:val="24"/>
        </w:rPr>
      </w:pPr>
      <w:r w:rsidRPr="00DF6453">
        <w:rPr>
          <w:rFonts w:ascii="Times New Roman" w:hAnsi="Times New Roman" w:cs="Times New Roman"/>
          <w:bCs/>
          <w:sz w:val="24"/>
          <w:szCs w:val="24"/>
        </w:rPr>
        <w:t xml:space="preserve">Yönerge kapsamında, </w:t>
      </w:r>
      <w:r w:rsidR="008C1D0A">
        <w:rPr>
          <w:rFonts w:ascii="Times New Roman" w:hAnsi="Times New Roman" w:cs="Times New Roman"/>
          <w:bCs/>
          <w:sz w:val="24"/>
          <w:szCs w:val="24"/>
        </w:rPr>
        <w:t>Sekreterya</w:t>
      </w:r>
      <w:r w:rsidR="00DD62DB">
        <w:rPr>
          <w:rFonts w:ascii="Times New Roman" w:hAnsi="Times New Roman" w:cs="Times New Roman"/>
          <w:bCs/>
          <w:sz w:val="24"/>
          <w:szCs w:val="24"/>
        </w:rPr>
        <w:t xml:space="preserve"> aracılığıyla</w:t>
      </w:r>
      <w:r w:rsidR="008C1D0A">
        <w:rPr>
          <w:rFonts w:ascii="Times New Roman" w:hAnsi="Times New Roman" w:cs="Times New Roman"/>
          <w:bCs/>
          <w:sz w:val="24"/>
          <w:szCs w:val="24"/>
        </w:rPr>
        <w:t xml:space="preserve"> </w:t>
      </w:r>
      <w:r w:rsidRPr="00DF6453">
        <w:rPr>
          <w:rFonts w:ascii="Times New Roman" w:hAnsi="Times New Roman" w:cs="Times New Roman"/>
          <w:bCs/>
          <w:sz w:val="24"/>
          <w:szCs w:val="24"/>
        </w:rPr>
        <w:t>Etik Kurul</w:t>
      </w:r>
      <w:r w:rsidR="0065477A">
        <w:rPr>
          <w:rFonts w:ascii="Times New Roman" w:hAnsi="Times New Roman" w:cs="Times New Roman"/>
          <w:bCs/>
          <w:sz w:val="24"/>
          <w:szCs w:val="24"/>
        </w:rPr>
        <w:t>’</w:t>
      </w:r>
      <w:r w:rsidRPr="00DF6453">
        <w:rPr>
          <w:rFonts w:ascii="Times New Roman" w:hAnsi="Times New Roman" w:cs="Times New Roman"/>
          <w:bCs/>
          <w:sz w:val="24"/>
          <w:szCs w:val="24"/>
        </w:rPr>
        <w:t>a yapılacak başvurular yazılı olabileceği gibi, tutanağa geçirilmek suretiyle sözlü veya elektronik imzalı olarak da gerçekleştirilebilir. Başvuranın kimlik bilgileri Etik Kurul üyeleri dışında gizli tutulur.</w:t>
      </w:r>
    </w:p>
    <w:p w:rsidR="00E850DA" w:rsidRPr="00DF6453" w:rsidRDefault="00E850DA" w:rsidP="008C5B6C">
      <w:pPr>
        <w:pStyle w:val="ListeParagraf"/>
        <w:numPr>
          <w:ilvl w:val="0"/>
          <w:numId w:val="13"/>
        </w:numPr>
        <w:autoSpaceDE w:val="0"/>
        <w:autoSpaceDN w:val="0"/>
        <w:adjustRightInd w:val="0"/>
        <w:spacing w:before="120" w:after="120" w:line="360" w:lineRule="auto"/>
        <w:ind w:left="709" w:hanging="709"/>
        <w:jc w:val="both"/>
        <w:rPr>
          <w:rFonts w:ascii="Times New Roman" w:hAnsi="Times New Roman" w:cs="Times New Roman"/>
          <w:bCs/>
          <w:sz w:val="24"/>
          <w:szCs w:val="24"/>
        </w:rPr>
      </w:pPr>
      <w:r w:rsidRPr="00DF6453">
        <w:rPr>
          <w:rFonts w:ascii="Times New Roman" w:hAnsi="Times New Roman" w:cs="Times New Roman"/>
          <w:bCs/>
          <w:sz w:val="24"/>
          <w:szCs w:val="24"/>
        </w:rPr>
        <w:t>Etik ilkelere aykırılık iddiasına konu olan bir davranış nedeniyle başlatılan bir yargılama veya yürütülen bir disiplin soruşturması, Etik Kurul</w:t>
      </w:r>
      <w:r w:rsidR="0065477A">
        <w:rPr>
          <w:rFonts w:ascii="Times New Roman" w:hAnsi="Times New Roman" w:cs="Times New Roman"/>
          <w:bCs/>
          <w:sz w:val="24"/>
          <w:szCs w:val="24"/>
        </w:rPr>
        <w:t>’</w:t>
      </w:r>
      <w:r w:rsidRPr="00DF6453">
        <w:rPr>
          <w:rFonts w:ascii="Times New Roman" w:hAnsi="Times New Roman" w:cs="Times New Roman"/>
          <w:bCs/>
          <w:sz w:val="24"/>
          <w:szCs w:val="24"/>
        </w:rPr>
        <w:t xml:space="preserve">un inceleme ve karar verme yetkisini ortadan kaldırmaz. Bununla birlikte Etik Kurul yapacağı incelemeyi, yargılama veya soruşturmanın sonuçlanmasına kadar erteleyebilir. </w:t>
      </w:r>
    </w:p>
    <w:p w:rsidR="00E850DA" w:rsidRDefault="00E850DA" w:rsidP="008C5B6C">
      <w:pPr>
        <w:pStyle w:val="ListeParagraf"/>
        <w:numPr>
          <w:ilvl w:val="0"/>
          <w:numId w:val="13"/>
        </w:numPr>
        <w:autoSpaceDE w:val="0"/>
        <w:autoSpaceDN w:val="0"/>
        <w:adjustRightInd w:val="0"/>
        <w:spacing w:before="120" w:after="120" w:line="360" w:lineRule="auto"/>
        <w:ind w:left="709" w:hanging="709"/>
        <w:jc w:val="both"/>
        <w:rPr>
          <w:rFonts w:ascii="Times New Roman" w:hAnsi="Times New Roman" w:cs="Times New Roman"/>
          <w:bCs/>
          <w:sz w:val="24"/>
          <w:szCs w:val="24"/>
        </w:rPr>
      </w:pPr>
      <w:r w:rsidRPr="00DF6453">
        <w:rPr>
          <w:rFonts w:ascii="Times New Roman" w:hAnsi="Times New Roman" w:cs="Times New Roman"/>
          <w:bCs/>
          <w:sz w:val="24"/>
          <w:szCs w:val="24"/>
        </w:rPr>
        <w:t>Daha önce Etik Kurul tarafından incelenip karara b</w:t>
      </w:r>
      <w:r w:rsidR="003C786F" w:rsidRPr="00DF6453">
        <w:rPr>
          <w:rFonts w:ascii="Times New Roman" w:hAnsi="Times New Roman" w:cs="Times New Roman"/>
          <w:bCs/>
          <w:sz w:val="24"/>
          <w:szCs w:val="24"/>
        </w:rPr>
        <w:t xml:space="preserve">ağlanmış bir başvuru konusunda </w:t>
      </w:r>
      <w:r w:rsidRPr="00DF6453">
        <w:rPr>
          <w:rFonts w:ascii="Times New Roman" w:hAnsi="Times New Roman" w:cs="Times New Roman"/>
          <w:bCs/>
          <w:sz w:val="24"/>
          <w:szCs w:val="24"/>
        </w:rPr>
        <w:t>yeni kanıtlar gösterilmedikçe bir daha başvuru ve inceleme yapılamaz.</w:t>
      </w:r>
    </w:p>
    <w:p w:rsidR="00DF6453" w:rsidRPr="008C5B6C" w:rsidRDefault="003C6AFA" w:rsidP="008C5B6C">
      <w:pPr>
        <w:pStyle w:val="ListeParagraf"/>
        <w:autoSpaceDE w:val="0"/>
        <w:autoSpaceDN w:val="0"/>
        <w:adjustRightInd w:val="0"/>
        <w:spacing w:before="120" w:after="120" w:line="360" w:lineRule="auto"/>
        <w:ind w:left="0"/>
        <w:jc w:val="both"/>
        <w:rPr>
          <w:rFonts w:ascii="Times New Roman" w:hAnsi="Times New Roman" w:cs="Times New Roman"/>
          <w:bCs/>
          <w:sz w:val="24"/>
          <w:szCs w:val="24"/>
        </w:rPr>
      </w:pPr>
      <w:r>
        <w:rPr>
          <w:rFonts w:ascii="Times New Roman" w:hAnsi="Times New Roman" w:cs="Times New Roman"/>
          <w:bCs/>
          <w:color w:val="000000"/>
          <w:sz w:val="24"/>
          <w:szCs w:val="24"/>
          <w:lang w:eastAsia="tr-TR"/>
        </w:rPr>
        <w:t>ç)</w:t>
      </w:r>
      <w:r>
        <w:rPr>
          <w:rFonts w:ascii="Times New Roman" w:hAnsi="Times New Roman" w:cs="Times New Roman"/>
          <w:bCs/>
          <w:color w:val="000000"/>
          <w:sz w:val="24"/>
          <w:szCs w:val="24"/>
          <w:lang w:eastAsia="tr-TR"/>
        </w:rPr>
        <w:tab/>
      </w:r>
      <w:r w:rsidR="00AE067F">
        <w:rPr>
          <w:rFonts w:ascii="Times New Roman" w:hAnsi="Times New Roman" w:cs="Times New Roman"/>
          <w:bCs/>
          <w:color w:val="000000"/>
          <w:sz w:val="24"/>
          <w:szCs w:val="24"/>
          <w:lang w:eastAsia="tr-TR"/>
        </w:rPr>
        <w:t>Başvuru, etik kurul tarafından hazırlanmış formlarla yapılır.</w:t>
      </w:r>
    </w:p>
    <w:p w:rsidR="00E850DA" w:rsidRPr="00DF6453" w:rsidRDefault="0014037F" w:rsidP="008C5B6C">
      <w:pPr>
        <w:autoSpaceDE w:val="0"/>
        <w:autoSpaceDN w:val="0"/>
        <w:adjustRightInd w:val="0"/>
        <w:spacing w:before="120" w:after="12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ab/>
      </w:r>
      <w:r w:rsidR="00E850DA" w:rsidRPr="00DF6453">
        <w:rPr>
          <w:rFonts w:ascii="Times New Roman" w:hAnsi="Times New Roman" w:cs="Times New Roman"/>
          <w:b/>
          <w:sz w:val="24"/>
          <w:szCs w:val="24"/>
        </w:rPr>
        <w:t xml:space="preserve">Başvuru Usulü </w:t>
      </w:r>
    </w:p>
    <w:p w:rsidR="003C786F" w:rsidRDefault="0014037F" w:rsidP="008C5B6C">
      <w:pPr>
        <w:autoSpaceDE w:val="0"/>
        <w:autoSpaceDN w:val="0"/>
        <w:adjustRightInd w:val="0"/>
        <w:spacing w:before="120" w:after="120" w:line="36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ab/>
      </w:r>
      <w:r w:rsidR="003C786F" w:rsidRPr="00DF6453">
        <w:rPr>
          <w:rFonts w:ascii="Times New Roman" w:hAnsi="Times New Roman" w:cs="Times New Roman"/>
          <w:b/>
          <w:sz w:val="24"/>
          <w:szCs w:val="24"/>
          <w:lang w:eastAsia="de-DE"/>
        </w:rPr>
        <w:t>Madde 9 –</w:t>
      </w:r>
    </w:p>
    <w:p w:rsidR="00E850DA" w:rsidRPr="00DF6453" w:rsidRDefault="00E850DA" w:rsidP="000369FE">
      <w:pPr>
        <w:pStyle w:val="ListeParagraf"/>
        <w:numPr>
          <w:ilvl w:val="0"/>
          <w:numId w:val="14"/>
        </w:numPr>
        <w:autoSpaceDE w:val="0"/>
        <w:autoSpaceDN w:val="0"/>
        <w:adjustRightInd w:val="0"/>
        <w:spacing w:before="120" w:after="120" w:line="360" w:lineRule="auto"/>
        <w:ind w:left="709" w:hanging="709"/>
        <w:jc w:val="both"/>
        <w:rPr>
          <w:rFonts w:ascii="Times New Roman" w:hAnsi="Times New Roman" w:cs="Times New Roman"/>
          <w:bCs/>
          <w:sz w:val="24"/>
          <w:szCs w:val="24"/>
        </w:rPr>
      </w:pPr>
      <w:r w:rsidRPr="00DF6453">
        <w:rPr>
          <w:rFonts w:ascii="Times New Roman" w:hAnsi="Times New Roman" w:cs="Times New Roman"/>
          <w:bCs/>
          <w:sz w:val="24"/>
          <w:szCs w:val="24"/>
        </w:rPr>
        <w:t xml:space="preserve">Başvuru dilekçesinde, başvuruyu yapan kişinin adı, soyadı, yerleşim yeri, iş adresi, -varsa- diğer iletişim bilgileri ve T.C. kimlik numarası ile imzası bulunur. Anılan bilgileri içermeyen, sahte kimlik bilgileri ile yapılan </w:t>
      </w:r>
      <w:r w:rsidR="00DF6453" w:rsidRPr="00DF6453">
        <w:rPr>
          <w:rFonts w:ascii="Times New Roman" w:hAnsi="Times New Roman" w:cs="Times New Roman"/>
          <w:bCs/>
          <w:sz w:val="24"/>
          <w:szCs w:val="24"/>
        </w:rPr>
        <w:t>başvurular incelenmeye alınmaz.</w:t>
      </w:r>
    </w:p>
    <w:p w:rsidR="00E850DA" w:rsidRPr="00DF6453" w:rsidRDefault="00E850DA" w:rsidP="000369FE">
      <w:pPr>
        <w:pStyle w:val="ListeParagraf"/>
        <w:numPr>
          <w:ilvl w:val="0"/>
          <w:numId w:val="14"/>
        </w:numPr>
        <w:autoSpaceDE w:val="0"/>
        <w:autoSpaceDN w:val="0"/>
        <w:adjustRightInd w:val="0"/>
        <w:spacing w:before="120" w:after="120" w:line="360" w:lineRule="auto"/>
        <w:ind w:left="709" w:hanging="709"/>
        <w:jc w:val="both"/>
        <w:rPr>
          <w:rFonts w:ascii="Times New Roman" w:hAnsi="Times New Roman" w:cs="Times New Roman"/>
          <w:bCs/>
          <w:sz w:val="24"/>
          <w:szCs w:val="24"/>
        </w:rPr>
      </w:pPr>
      <w:r w:rsidRPr="00DF6453">
        <w:rPr>
          <w:rFonts w:ascii="Times New Roman" w:hAnsi="Times New Roman" w:cs="Times New Roman"/>
          <w:bCs/>
          <w:sz w:val="24"/>
          <w:szCs w:val="24"/>
        </w:rPr>
        <w:t>Dilekçenin okunaklı ve anlaşılır olması yeterlidir. Başvurunun Etik Kurul kayıtlarına geçtiği tarih, başv</w:t>
      </w:r>
      <w:r w:rsidR="00DF6453" w:rsidRPr="00DF6453">
        <w:rPr>
          <w:rFonts w:ascii="Times New Roman" w:hAnsi="Times New Roman" w:cs="Times New Roman"/>
          <w:bCs/>
          <w:sz w:val="24"/>
          <w:szCs w:val="24"/>
        </w:rPr>
        <w:t>uru tarihi olarak kabul edilir.</w:t>
      </w:r>
    </w:p>
    <w:p w:rsidR="00E850DA" w:rsidRDefault="00E850DA" w:rsidP="000369FE">
      <w:pPr>
        <w:pStyle w:val="ListeParagraf"/>
        <w:numPr>
          <w:ilvl w:val="0"/>
          <w:numId w:val="14"/>
        </w:numPr>
        <w:autoSpaceDE w:val="0"/>
        <w:autoSpaceDN w:val="0"/>
        <w:adjustRightInd w:val="0"/>
        <w:spacing w:before="120" w:after="120" w:line="360" w:lineRule="auto"/>
        <w:ind w:left="709" w:hanging="709"/>
        <w:jc w:val="both"/>
        <w:rPr>
          <w:rFonts w:ascii="Times New Roman" w:hAnsi="Times New Roman" w:cs="Times New Roman"/>
          <w:bCs/>
          <w:color w:val="000000"/>
          <w:sz w:val="24"/>
          <w:szCs w:val="24"/>
          <w:lang w:eastAsia="tr-TR"/>
        </w:rPr>
      </w:pPr>
      <w:r w:rsidRPr="00DF6453">
        <w:rPr>
          <w:rFonts w:ascii="Times New Roman" w:hAnsi="Times New Roman" w:cs="Times New Roman"/>
          <w:bCs/>
          <w:color w:val="000000"/>
          <w:sz w:val="24"/>
          <w:szCs w:val="24"/>
          <w:lang w:eastAsia="tr-TR"/>
        </w:rPr>
        <w:t xml:space="preserve">Dilekçede, etik ilkeye aykırı davranış iddiasına ilişkin bilgiler açık ve ayrıntılı olarak belirtilir; </w:t>
      </w:r>
      <w:r w:rsidRPr="00DF6453">
        <w:rPr>
          <w:rFonts w:ascii="Times New Roman" w:hAnsi="Times New Roman" w:cs="Times New Roman"/>
          <w:bCs/>
          <w:sz w:val="24"/>
          <w:szCs w:val="24"/>
          <w:lang w:eastAsia="tr-TR"/>
        </w:rPr>
        <w:t>iddia,</w:t>
      </w:r>
      <w:r w:rsidRPr="00DF6453">
        <w:rPr>
          <w:rFonts w:ascii="Times New Roman" w:hAnsi="Times New Roman" w:cs="Times New Roman"/>
          <w:bCs/>
          <w:color w:val="000000"/>
          <w:sz w:val="24"/>
          <w:szCs w:val="24"/>
          <w:lang w:eastAsia="tr-TR"/>
        </w:rPr>
        <w:t xml:space="preserve"> kişi, zaman ve yer belirtilerek somutlaştırılır. Elde bulundurulan her türlü belge dilekçeye eklenir; tanık ve diğer delillere işaret edilir.</w:t>
      </w:r>
    </w:p>
    <w:p w:rsidR="00AE067F" w:rsidRPr="00AE067F" w:rsidRDefault="008C5B6C" w:rsidP="008C5B6C">
      <w:pPr>
        <w:pStyle w:val="ListeParagraf"/>
        <w:autoSpaceDE w:val="0"/>
        <w:autoSpaceDN w:val="0"/>
        <w:adjustRightInd w:val="0"/>
        <w:spacing w:before="120" w:after="120" w:line="360" w:lineRule="auto"/>
        <w:ind w:left="0"/>
        <w:jc w:val="both"/>
        <w:outlineLvl w:val="0"/>
        <w:rPr>
          <w:rFonts w:ascii="Times New Roman" w:hAnsi="Times New Roman" w:cs="Times New Roman"/>
          <w:bCs/>
          <w:sz w:val="24"/>
          <w:szCs w:val="24"/>
        </w:rPr>
      </w:pPr>
      <w:r>
        <w:rPr>
          <w:rFonts w:ascii="Times New Roman" w:hAnsi="Times New Roman" w:cs="Times New Roman"/>
          <w:bCs/>
          <w:sz w:val="24"/>
          <w:szCs w:val="24"/>
        </w:rPr>
        <w:t>ç)</w:t>
      </w:r>
      <w:r>
        <w:rPr>
          <w:rFonts w:ascii="Times New Roman" w:hAnsi="Times New Roman" w:cs="Times New Roman"/>
          <w:bCs/>
          <w:sz w:val="24"/>
          <w:szCs w:val="24"/>
        </w:rPr>
        <w:tab/>
      </w:r>
      <w:r w:rsidR="00AE067F">
        <w:rPr>
          <w:rFonts w:ascii="Times New Roman" w:hAnsi="Times New Roman" w:cs="Times New Roman"/>
          <w:bCs/>
          <w:sz w:val="24"/>
          <w:szCs w:val="24"/>
        </w:rPr>
        <w:t>Başvurular, dilekçeye ekli “başvuru formu” doldurularak yapılır.</w:t>
      </w:r>
    </w:p>
    <w:p w:rsidR="00AE067F" w:rsidRPr="00AE067F" w:rsidRDefault="00AE067F" w:rsidP="008C5B6C">
      <w:pPr>
        <w:tabs>
          <w:tab w:val="left" w:pos="567"/>
        </w:tabs>
        <w:autoSpaceDE w:val="0"/>
        <w:autoSpaceDN w:val="0"/>
        <w:adjustRightInd w:val="0"/>
        <w:spacing w:before="120" w:after="120" w:line="360" w:lineRule="auto"/>
        <w:jc w:val="both"/>
        <w:rPr>
          <w:rFonts w:ascii="Times New Roman" w:hAnsi="Times New Roman" w:cs="Times New Roman"/>
          <w:bCs/>
          <w:color w:val="000000"/>
          <w:sz w:val="24"/>
          <w:szCs w:val="24"/>
          <w:lang w:eastAsia="tr-TR"/>
        </w:rPr>
      </w:pPr>
    </w:p>
    <w:p w:rsidR="00DF6453" w:rsidRPr="00DF6453" w:rsidRDefault="00DF6453" w:rsidP="008C5B6C">
      <w:pPr>
        <w:tabs>
          <w:tab w:val="left" w:pos="567"/>
        </w:tabs>
        <w:autoSpaceDE w:val="0"/>
        <w:autoSpaceDN w:val="0"/>
        <w:adjustRightInd w:val="0"/>
        <w:spacing w:before="120" w:after="120" w:line="360" w:lineRule="auto"/>
        <w:jc w:val="both"/>
        <w:rPr>
          <w:rFonts w:ascii="Times New Roman" w:hAnsi="Times New Roman" w:cs="Times New Roman"/>
          <w:bCs/>
          <w:sz w:val="24"/>
          <w:szCs w:val="24"/>
        </w:rPr>
      </w:pPr>
    </w:p>
    <w:p w:rsidR="008C5B6C" w:rsidRDefault="0014037F" w:rsidP="008C5B6C">
      <w:pPr>
        <w:autoSpaceDE w:val="0"/>
        <w:autoSpaceDN w:val="0"/>
        <w:adjustRightInd w:val="0"/>
        <w:spacing w:before="120" w:after="120" w:line="360" w:lineRule="auto"/>
        <w:jc w:val="both"/>
        <w:outlineLvl w:val="0"/>
        <w:rPr>
          <w:rFonts w:ascii="Times New Roman" w:hAnsi="Times New Roman" w:cs="Times New Roman"/>
          <w:b/>
          <w:color w:val="000000"/>
          <w:sz w:val="24"/>
          <w:szCs w:val="24"/>
          <w:lang w:eastAsia="tr-TR"/>
        </w:rPr>
      </w:pPr>
      <w:r>
        <w:rPr>
          <w:rFonts w:ascii="Times New Roman" w:hAnsi="Times New Roman" w:cs="Times New Roman"/>
          <w:b/>
          <w:color w:val="000000"/>
          <w:sz w:val="24"/>
          <w:szCs w:val="24"/>
          <w:lang w:eastAsia="tr-TR"/>
        </w:rPr>
        <w:tab/>
      </w:r>
    </w:p>
    <w:p w:rsidR="008C5B6C" w:rsidRDefault="008C5B6C" w:rsidP="008C5B6C">
      <w:pPr>
        <w:autoSpaceDE w:val="0"/>
        <w:autoSpaceDN w:val="0"/>
        <w:adjustRightInd w:val="0"/>
        <w:spacing w:before="120" w:after="120" w:line="360" w:lineRule="auto"/>
        <w:jc w:val="both"/>
        <w:outlineLvl w:val="0"/>
        <w:rPr>
          <w:rFonts w:ascii="Times New Roman" w:hAnsi="Times New Roman" w:cs="Times New Roman"/>
          <w:b/>
          <w:color w:val="000000"/>
          <w:sz w:val="24"/>
          <w:szCs w:val="24"/>
          <w:lang w:eastAsia="tr-TR"/>
        </w:rPr>
      </w:pPr>
    </w:p>
    <w:p w:rsidR="00E850DA" w:rsidRPr="00DF6453" w:rsidRDefault="00E850DA" w:rsidP="008C5B6C">
      <w:pPr>
        <w:autoSpaceDE w:val="0"/>
        <w:autoSpaceDN w:val="0"/>
        <w:adjustRightInd w:val="0"/>
        <w:spacing w:before="120" w:after="120" w:line="360" w:lineRule="auto"/>
        <w:ind w:firstLine="709"/>
        <w:jc w:val="both"/>
        <w:outlineLvl w:val="0"/>
        <w:rPr>
          <w:rFonts w:ascii="Times New Roman" w:hAnsi="Times New Roman" w:cs="Times New Roman"/>
          <w:b/>
          <w:bCs/>
          <w:sz w:val="24"/>
          <w:szCs w:val="24"/>
        </w:rPr>
      </w:pPr>
      <w:r w:rsidRPr="00DF6453">
        <w:rPr>
          <w:rFonts w:ascii="Times New Roman" w:hAnsi="Times New Roman" w:cs="Times New Roman"/>
          <w:b/>
          <w:color w:val="000000"/>
          <w:sz w:val="24"/>
          <w:szCs w:val="24"/>
          <w:lang w:eastAsia="tr-TR"/>
        </w:rPr>
        <w:t>Başvuruların Kabulü ve İncelenmesi</w:t>
      </w:r>
    </w:p>
    <w:p w:rsidR="003C786F" w:rsidRDefault="0014037F" w:rsidP="008C5B6C">
      <w:pPr>
        <w:autoSpaceDE w:val="0"/>
        <w:autoSpaceDN w:val="0"/>
        <w:adjustRightInd w:val="0"/>
        <w:spacing w:before="120" w:after="120" w:line="360" w:lineRule="auto"/>
        <w:jc w:val="both"/>
        <w:outlineLvl w:val="0"/>
        <w:rPr>
          <w:rFonts w:ascii="Times New Roman" w:hAnsi="Times New Roman" w:cs="Times New Roman"/>
          <w:b/>
          <w:sz w:val="24"/>
          <w:szCs w:val="24"/>
          <w:lang w:eastAsia="de-DE"/>
        </w:rPr>
      </w:pPr>
      <w:r>
        <w:rPr>
          <w:rFonts w:ascii="Times New Roman" w:hAnsi="Times New Roman" w:cs="Times New Roman"/>
          <w:b/>
          <w:sz w:val="24"/>
          <w:szCs w:val="24"/>
          <w:lang w:eastAsia="de-DE"/>
        </w:rPr>
        <w:tab/>
      </w:r>
      <w:r w:rsidR="003C786F" w:rsidRPr="00DF6453">
        <w:rPr>
          <w:rFonts w:ascii="Times New Roman" w:hAnsi="Times New Roman" w:cs="Times New Roman"/>
          <w:b/>
          <w:sz w:val="24"/>
          <w:szCs w:val="24"/>
          <w:lang w:eastAsia="de-DE"/>
        </w:rPr>
        <w:t xml:space="preserve">Madde 10 </w:t>
      </w:r>
      <w:r w:rsidR="00DF6453">
        <w:rPr>
          <w:rFonts w:ascii="Times New Roman" w:hAnsi="Times New Roman" w:cs="Times New Roman"/>
          <w:b/>
          <w:sz w:val="24"/>
          <w:szCs w:val="24"/>
          <w:lang w:eastAsia="de-DE"/>
        </w:rPr>
        <w:t>–</w:t>
      </w:r>
    </w:p>
    <w:p w:rsidR="00E850DA" w:rsidRPr="00DF6453" w:rsidRDefault="00E850DA" w:rsidP="008C5B6C">
      <w:pPr>
        <w:pStyle w:val="ListeParagraf"/>
        <w:numPr>
          <w:ilvl w:val="0"/>
          <w:numId w:val="7"/>
        </w:numPr>
        <w:autoSpaceDE w:val="0"/>
        <w:autoSpaceDN w:val="0"/>
        <w:adjustRightInd w:val="0"/>
        <w:spacing w:before="120" w:after="120" w:line="360" w:lineRule="auto"/>
        <w:ind w:left="709" w:hanging="709"/>
        <w:jc w:val="both"/>
        <w:outlineLvl w:val="0"/>
        <w:rPr>
          <w:rFonts w:ascii="Times New Roman" w:hAnsi="Times New Roman" w:cs="Times New Roman"/>
          <w:bCs/>
          <w:sz w:val="24"/>
          <w:szCs w:val="24"/>
        </w:rPr>
      </w:pPr>
      <w:r w:rsidRPr="00DF6453">
        <w:rPr>
          <w:rFonts w:ascii="Times New Roman" w:hAnsi="Times New Roman" w:cs="Times New Roman"/>
          <w:bCs/>
          <w:sz w:val="24"/>
          <w:szCs w:val="24"/>
        </w:rPr>
        <w:t>Başkan yapılan tüm başvuruları, değerlendirilmek üzere Etik Kurul</w:t>
      </w:r>
      <w:r w:rsidR="0065477A">
        <w:rPr>
          <w:rFonts w:ascii="Times New Roman" w:hAnsi="Times New Roman" w:cs="Times New Roman"/>
          <w:bCs/>
          <w:sz w:val="24"/>
          <w:szCs w:val="24"/>
        </w:rPr>
        <w:t>’</w:t>
      </w:r>
      <w:r w:rsidRPr="00DF6453">
        <w:rPr>
          <w:rFonts w:ascii="Times New Roman" w:hAnsi="Times New Roman" w:cs="Times New Roman"/>
          <w:bCs/>
          <w:sz w:val="24"/>
          <w:szCs w:val="24"/>
        </w:rPr>
        <w:t xml:space="preserve">un yapacağı ilk toplantının gündemine alır. Birimler ve Rektörlük de, somut bazı olayların değerlendirilmesi için </w:t>
      </w:r>
      <w:r w:rsidR="00DF6453" w:rsidRPr="00DF6453">
        <w:rPr>
          <w:rFonts w:ascii="Times New Roman" w:hAnsi="Times New Roman" w:cs="Times New Roman"/>
          <w:bCs/>
          <w:sz w:val="24"/>
          <w:szCs w:val="24"/>
        </w:rPr>
        <w:t>Etik Kurul</w:t>
      </w:r>
      <w:r w:rsidR="0065477A">
        <w:rPr>
          <w:rFonts w:ascii="Times New Roman" w:hAnsi="Times New Roman" w:cs="Times New Roman"/>
          <w:bCs/>
          <w:sz w:val="24"/>
          <w:szCs w:val="24"/>
        </w:rPr>
        <w:t>’</w:t>
      </w:r>
      <w:r w:rsidR="00DF6453" w:rsidRPr="00DF6453">
        <w:rPr>
          <w:rFonts w:ascii="Times New Roman" w:hAnsi="Times New Roman" w:cs="Times New Roman"/>
          <w:bCs/>
          <w:sz w:val="24"/>
          <w:szCs w:val="24"/>
        </w:rPr>
        <w:t>a dosya gönderebilir.</w:t>
      </w:r>
    </w:p>
    <w:p w:rsidR="003C786F" w:rsidRDefault="00E850DA" w:rsidP="008C5B6C">
      <w:pPr>
        <w:pStyle w:val="ListeParagraf"/>
        <w:numPr>
          <w:ilvl w:val="0"/>
          <w:numId w:val="7"/>
        </w:numPr>
        <w:autoSpaceDE w:val="0"/>
        <w:autoSpaceDN w:val="0"/>
        <w:adjustRightInd w:val="0"/>
        <w:spacing w:before="120" w:after="120" w:line="360" w:lineRule="auto"/>
        <w:ind w:left="709" w:hanging="709"/>
        <w:jc w:val="both"/>
        <w:outlineLvl w:val="0"/>
        <w:rPr>
          <w:rFonts w:ascii="Times New Roman" w:hAnsi="Times New Roman" w:cs="Times New Roman"/>
          <w:bCs/>
          <w:sz w:val="24"/>
          <w:szCs w:val="24"/>
        </w:rPr>
      </w:pPr>
      <w:r w:rsidRPr="00DF6453">
        <w:rPr>
          <w:rFonts w:ascii="Times New Roman" w:hAnsi="Times New Roman" w:cs="Times New Roman"/>
          <w:bCs/>
          <w:sz w:val="24"/>
          <w:szCs w:val="24"/>
        </w:rPr>
        <w:t xml:space="preserve">Yapılan başvuruların usul bakımından kabulü ve değerlendirmeye alınması yetkisi </w:t>
      </w:r>
      <w:r w:rsidR="0065477A">
        <w:rPr>
          <w:rFonts w:ascii="Times New Roman" w:hAnsi="Times New Roman" w:cs="Times New Roman"/>
          <w:bCs/>
          <w:sz w:val="24"/>
          <w:szCs w:val="24"/>
        </w:rPr>
        <w:t>yalnız</w:t>
      </w:r>
      <w:r w:rsidRPr="00DF6453">
        <w:rPr>
          <w:rFonts w:ascii="Times New Roman" w:hAnsi="Times New Roman" w:cs="Times New Roman"/>
          <w:bCs/>
          <w:sz w:val="24"/>
          <w:szCs w:val="24"/>
        </w:rPr>
        <w:t xml:space="preserve"> Etik Kurul</w:t>
      </w:r>
      <w:r w:rsidR="0065477A">
        <w:rPr>
          <w:rFonts w:ascii="Times New Roman" w:hAnsi="Times New Roman" w:cs="Times New Roman"/>
          <w:bCs/>
          <w:sz w:val="24"/>
          <w:szCs w:val="24"/>
        </w:rPr>
        <w:t>’</w:t>
      </w:r>
      <w:r w:rsidRPr="00DF6453">
        <w:rPr>
          <w:rFonts w:ascii="Times New Roman" w:hAnsi="Times New Roman" w:cs="Times New Roman"/>
          <w:bCs/>
          <w:sz w:val="24"/>
          <w:szCs w:val="24"/>
        </w:rPr>
        <w:t>a aittir. Usulüne uygun olmadığı için incelemeye alınmayan başvurular, mümkün olduğu takdirde başvuru sahibine yazılı olarak bildirilir.</w:t>
      </w:r>
    </w:p>
    <w:p w:rsidR="00AE067F" w:rsidRPr="008C5B6C" w:rsidRDefault="008C1D0A" w:rsidP="008C5B6C">
      <w:pPr>
        <w:pStyle w:val="ListeParagraf"/>
        <w:numPr>
          <w:ilvl w:val="0"/>
          <w:numId w:val="7"/>
        </w:numPr>
        <w:autoSpaceDE w:val="0"/>
        <w:autoSpaceDN w:val="0"/>
        <w:adjustRightInd w:val="0"/>
        <w:spacing w:before="120" w:after="120" w:line="360" w:lineRule="auto"/>
        <w:ind w:left="709" w:hanging="709"/>
        <w:jc w:val="both"/>
        <w:outlineLvl w:val="0"/>
        <w:rPr>
          <w:rFonts w:ascii="Times New Roman" w:hAnsi="Times New Roman" w:cs="Times New Roman"/>
          <w:bCs/>
          <w:sz w:val="24"/>
          <w:szCs w:val="24"/>
        </w:rPr>
      </w:pPr>
      <w:r w:rsidRPr="003C786F">
        <w:rPr>
          <w:rFonts w:ascii="Times New Roman" w:hAnsi="Times New Roman" w:cs="Times New Roman"/>
          <w:bCs/>
          <w:sz w:val="24"/>
          <w:szCs w:val="24"/>
        </w:rPr>
        <w:t xml:space="preserve">Etik Kurul incelemesini en geç </w:t>
      </w:r>
      <w:r w:rsidR="00AE067F">
        <w:rPr>
          <w:rFonts w:ascii="Times New Roman" w:hAnsi="Times New Roman" w:cs="Times New Roman"/>
          <w:bCs/>
          <w:sz w:val="24"/>
          <w:szCs w:val="24"/>
        </w:rPr>
        <w:t>30 gün</w:t>
      </w:r>
      <w:r w:rsidRPr="003C786F">
        <w:rPr>
          <w:rFonts w:ascii="Times New Roman" w:hAnsi="Times New Roman" w:cs="Times New Roman"/>
          <w:bCs/>
          <w:sz w:val="24"/>
          <w:szCs w:val="24"/>
        </w:rPr>
        <w:t xml:space="preserve"> içerisinde tamamlar ve nihai raporunu </w:t>
      </w:r>
      <w:r>
        <w:rPr>
          <w:rFonts w:ascii="Times New Roman" w:hAnsi="Times New Roman" w:cs="Times New Roman"/>
          <w:bCs/>
          <w:sz w:val="24"/>
          <w:szCs w:val="24"/>
        </w:rPr>
        <w:t xml:space="preserve">hazırlar. </w:t>
      </w:r>
      <w:r w:rsidRPr="003C786F">
        <w:rPr>
          <w:rFonts w:ascii="Times New Roman" w:hAnsi="Times New Roman" w:cs="Times New Roman"/>
          <w:bCs/>
          <w:sz w:val="24"/>
          <w:szCs w:val="24"/>
        </w:rPr>
        <w:t xml:space="preserve">Bu süre, başvurunun kayda alındığı tarihte başlar. Gerek görülmesi halinde Etik Kurul bu süreyi bir defaya mahsus olmak üzere üç aya kadar uzatabileceği gibi, bazı başvuruların incelenmesini </w:t>
      </w:r>
      <w:r w:rsidR="00AE067F">
        <w:rPr>
          <w:rFonts w:ascii="Times New Roman" w:hAnsi="Times New Roman" w:cs="Times New Roman"/>
          <w:bCs/>
          <w:sz w:val="24"/>
          <w:szCs w:val="24"/>
        </w:rPr>
        <w:t>6</w:t>
      </w:r>
      <w:r w:rsidRPr="003C786F">
        <w:rPr>
          <w:rFonts w:ascii="Times New Roman" w:hAnsi="Times New Roman" w:cs="Times New Roman"/>
          <w:bCs/>
          <w:sz w:val="24"/>
          <w:szCs w:val="24"/>
        </w:rPr>
        <w:t xml:space="preserve"> ay süreyle erteleyebilir.</w:t>
      </w:r>
    </w:p>
    <w:p w:rsidR="00E850DA" w:rsidRPr="00DF6453" w:rsidRDefault="0014037F" w:rsidP="008C5B6C">
      <w:pPr>
        <w:tabs>
          <w:tab w:val="left" w:pos="708"/>
        </w:tabs>
        <w:autoSpaceDE w:val="0"/>
        <w:autoSpaceDN w:val="0"/>
        <w:adjustRightInd w:val="0"/>
        <w:spacing w:before="120" w:after="120" w:line="360" w:lineRule="auto"/>
        <w:jc w:val="both"/>
        <w:outlineLvl w:val="0"/>
        <w:rPr>
          <w:rFonts w:ascii="Times New Roman" w:hAnsi="Times New Roman" w:cs="Times New Roman"/>
          <w:b/>
          <w:bCs/>
          <w:sz w:val="24"/>
          <w:szCs w:val="24"/>
        </w:rPr>
      </w:pPr>
      <w:r>
        <w:rPr>
          <w:rFonts w:ascii="Times New Roman" w:hAnsi="Times New Roman" w:cs="Times New Roman"/>
          <w:b/>
          <w:sz w:val="24"/>
          <w:szCs w:val="24"/>
        </w:rPr>
        <w:tab/>
      </w:r>
      <w:r w:rsidR="00E850DA" w:rsidRPr="00DF6453">
        <w:rPr>
          <w:rFonts w:ascii="Times New Roman" w:hAnsi="Times New Roman" w:cs="Times New Roman"/>
          <w:b/>
          <w:sz w:val="24"/>
          <w:szCs w:val="24"/>
        </w:rPr>
        <w:t>Re’sen İnceleme</w:t>
      </w:r>
    </w:p>
    <w:p w:rsidR="00DF6453" w:rsidRPr="003C786F" w:rsidRDefault="0014037F" w:rsidP="008C5B6C">
      <w:pPr>
        <w:tabs>
          <w:tab w:val="left" w:pos="708"/>
        </w:tabs>
        <w:autoSpaceDE w:val="0"/>
        <w:autoSpaceDN w:val="0"/>
        <w:adjustRightInd w:val="0"/>
        <w:spacing w:before="120" w:after="120" w:line="360" w:lineRule="auto"/>
        <w:jc w:val="both"/>
        <w:rPr>
          <w:rFonts w:ascii="Times New Roman" w:hAnsi="Times New Roman" w:cs="Times New Roman"/>
          <w:bCs/>
          <w:sz w:val="24"/>
          <w:szCs w:val="24"/>
        </w:rPr>
      </w:pPr>
      <w:r>
        <w:rPr>
          <w:rFonts w:ascii="Times New Roman" w:hAnsi="Times New Roman" w:cs="Times New Roman"/>
          <w:b/>
          <w:sz w:val="24"/>
          <w:szCs w:val="24"/>
          <w:lang w:eastAsia="de-DE"/>
        </w:rPr>
        <w:tab/>
      </w:r>
      <w:r w:rsidR="003C786F" w:rsidRPr="00166519">
        <w:rPr>
          <w:rFonts w:ascii="Times New Roman" w:hAnsi="Times New Roman" w:cs="Times New Roman"/>
          <w:b/>
          <w:sz w:val="24"/>
          <w:szCs w:val="24"/>
          <w:lang w:eastAsia="de-DE"/>
        </w:rPr>
        <w:t>Madde 11 -</w:t>
      </w:r>
      <w:r w:rsidR="003C786F" w:rsidRPr="003C786F">
        <w:rPr>
          <w:rFonts w:ascii="Times New Roman" w:hAnsi="Times New Roman" w:cs="Times New Roman"/>
          <w:sz w:val="24"/>
          <w:szCs w:val="24"/>
          <w:lang w:eastAsia="de-DE"/>
        </w:rPr>
        <w:t xml:space="preserve"> </w:t>
      </w:r>
      <w:r w:rsidR="00E850DA" w:rsidRPr="003C786F">
        <w:rPr>
          <w:rFonts w:ascii="Times New Roman" w:hAnsi="Times New Roman" w:cs="Times New Roman"/>
          <w:bCs/>
          <w:sz w:val="24"/>
          <w:szCs w:val="24"/>
          <w:lang w:eastAsia="de-DE"/>
        </w:rPr>
        <w:t xml:space="preserve">Etik </w:t>
      </w:r>
      <w:r w:rsidR="00E850DA" w:rsidRPr="003C786F">
        <w:rPr>
          <w:rFonts w:ascii="Times New Roman" w:hAnsi="Times New Roman" w:cs="Times New Roman"/>
          <w:bCs/>
          <w:sz w:val="24"/>
          <w:szCs w:val="24"/>
        </w:rPr>
        <w:t>Kurul, herhangi bir şekilde bilgi sahibi olduğu ve görev alanı içerisinde bulunan bir etik ihlaline yönelik re’sen inceleme de başlatabilir.</w:t>
      </w:r>
    </w:p>
    <w:p w:rsidR="003C786F" w:rsidRPr="00DF6453" w:rsidRDefault="003C786F"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Etik Kurul</w:t>
      </w:r>
      <w:r w:rsidR="0065477A">
        <w:rPr>
          <w:rFonts w:ascii="Times New Roman" w:hAnsi="Times New Roman" w:cs="Times New Roman"/>
          <w:b/>
          <w:sz w:val="24"/>
          <w:szCs w:val="24"/>
        </w:rPr>
        <w:t>’</w:t>
      </w:r>
      <w:r w:rsidRPr="00DF6453">
        <w:rPr>
          <w:rFonts w:ascii="Times New Roman" w:hAnsi="Times New Roman" w:cs="Times New Roman"/>
          <w:b/>
          <w:sz w:val="24"/>
          <w:szCs w:val="24"/>
        </w:rPr>
        <w:t>un Çalışma Biçimi</w:t>
      </w:r>
    </w:p>
    <w:p w:rsidR="00DF6453" w:rsidRPr="00DF6453" w:rsidRDefault="00DF6453"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 xml:space="preserve">Madde 12 </w:t>
      </w:r>
      <w:r>
        <w:rPr>
          <w:rFonts w:ascii="Times New Roman" w:hAnsi="Times New Roman" w:cs="Times New Roman"/>
          <w:b/>
          <w:sz w:val="24"/>
          <w:szCs w:val="24"/>
        </w:rPr>
        <w:t>–</w:t>
      </w:r>
    </w:p>
    <w:p w:rsidR="003C786F" w:rsidRPr="00DF6453" w:rsidRDefault="003C786F" w:rsidP="008C5B6C">
      <w:pPr>
        <w:pStyle w:val="ListeParagraf"/>
        <w:numPr>
          <w:ilvl w:val="0"/>
          <w:numId w:val="8"/>
        </w:numPr>
        <w:spacing w:before="120" w:after="120" w:line="360" w:lineRule="auto"/>
        <w:ind w:left="0" w:firstLine="0"/>
        <w:jc w:val="both"/>
        <w:rPr>
          <w:rFonts w:ascii="Times New Roman" w:hAnsi="Times New Roman" w:cs="Times New Roman"/>
          <w:sz w:val="24"/>
          <w:szCs w:val="24"/>
        </w:rPr>
      </w:pPr>
      <w:r w:rsidRPr="00DF6453">
        <w:rPr>
          <w:rFonts w:ascii="Times New Roman" w:hAnsi="Times New Roman" w:cs="Times New Roman"/>
          <w:sz w:val="24"/>
          <w:szCs w:val="24"/>
        </w:rPr>
        <w:t>Etik Kurul çalışmalarını Etik Kurul Çalışma Yöntemi (Ek-1)’ne göre yürütür.</w:t>
      </w:r>
    </w:p>
    <w:p w:rsidR="003C786F" w:rsidRPr="00DF6453" w:rsidRDefault="003C786F" w:rsidP="008C5B6C">
      <w:pPr>
        <w:pStyle w:val="ListeParagraf"/>
        <w:numPr>
          <w:ilvl w:val="0"/>
          <w:numId w:val="8"/>
        </w:numPr>
        <w:spacing w:before="120" w:after="120" w:line="360" w:lineRule="auto"/>
        <w:ind w:left="709" w:hanging="709"/>
        <w:jc w:val="both"/>
        <w:rPr>
          <w:rFonts w:ascii="Times New Roman" w:hAnsi="Times New Roman" w:cs="Times New Roman"/>
          <w:sz w:val="24"/>
          <w:szCs w:val="24"/>
        </w:rPr>
      </w:pPr>
      <w:r w:rsidRPr="00DF6453">
        <w:rPr>
          <w:rFonts w:ascii="Times New Roman" w:hAnsi="Times New Roman" w:cs="Times New Roman"/>
          <w:sz w:val="24"/>
          <w:szCs w:val="24"/>
        </w:rPr>
        <w:t>Etik Kurulca incelenecek konular ve değerlendirilecek dosyalar, Etik Kurul’a Rektör tarafından havale edilir</w:t>
      </w:r>
      <w:r w:rsidR="00DF6453" w:rsidRPr="00DF6453">
        <w:rPr>
          <w:rFonts w:ascii="Times New Roman" w:hAnsi="Times New Roman" w:cs="Times New Roman"/>
          <w:sz w:val="24"/>
          <w:szCs w:val="24"/>
        </w:rPr>
        <w:t>.</w:t>
      </w:r>
    </w:p>
    <w:p w:rsidR="003C786F" w:rsidRPr="00DF6453" w:rsidRDefault="003C786F" w:rsidP="008C5B6C">
      <w:pPr>
        <w:pStyle w:val="ListeParagraf"/>
        <w:numPr>
          <w:ilvl w:val="0"/>
          <w:numId w:val="8"/>
        </w:numPr>
        <w:spacing w:before="120" w:after="120" w:line="360" w:lineRule="auto"/>
        <w:ind w:left="709" w:hanging="709"/>
        <w:jc w:val="both"/>
        <w:rPr>
          <w:rFonts w:ascii="Times New Roman" w:hAnsi="Times New Roman" w:cs="Times New Roman"/>
          <w:sz w:val="24"/>
          <w:szCs w:val="24"/>
        </w:rPr>
      </w:pPr>
      <w:r w:rsidRPr="00DF6453">
        <w:rPr>
          <w:rFonts w:ascii="Times New Roman" w:hAnsi="Times New Roman" w:cs="Times New Roman"/>
          <w:sz w:val="24"/>
          <w:szCs w:val="24"/>
        </w:rPr>
        <w:t>Etik Kurul, başkanının çağrısı üzerine gündemini görüşmek üzere en az ayda bir defa ve üye sayısının en az üçte ikisinin katılımı ile toplanır. Gerektiğinde başkanının çağrısı üzerine olağanüstü toplantılar yapılabilir.</w:t>
      </w:r>
    </w:p>
    <w:p w:rsidR="00DF6453" w:rsidRDefault="008C1D0A" w:rsidP="008C5B6C">
      <w:pPr>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Pr="003C786F">
        <w:rPr>
          <w:rFonts w:ascii="Times New Roman" w:hAnsi="Times New Roman" w:cs="Times New Roman"/>
          <w:sz w:val="24"/>
          <w:szCs w:val="24"/>
        </w:rPr>
        <w:t xml:space="preserve">Kurul değerlendirmelerini dosya üzerinden yapar; gerektiğinde ilgili kişilerden </w:t>
      </w:r>
      <w:proofErr w:type="gramStart"/>
      <w:r w:rsidRPr="003C786F">
        <w:rPr>
          <w:rFonts w:ascii="Times New Roman" w:hAnsi="Times New Roman" w:cs="Times New Roman"/>
          <w:sz w:val="24"/>
          <w:szCs w:val="24"/>
        </w:rPr>
        <w:t xml:space="preserve">yazılı </w:t>
      </w:r>
      <w:r w:rsidR="008C5B6C">
        <w:rPr>
          <w:rFonts w:ascii="Times New Roman" w:hAnsi="Times New Roman" w:cs="Times New Roman"/>
          <w:sz w:val="24"/>
          <w:szCs w:val="24"/>
        </w:rPr>
        <w:t xml:space="preserve">  </w:t>
      </w:r>
      <w:r w:rsidRPr="003C786F">
        <w:rPr>
          <w:rFonts w:ascii="Times New Roman" w:hAnsi="Times New Roman" w:cs="Times New Roman"/>
          <w:sz w:val="24"/>
          <w:szCs w:val="24"/>
        </w:rPr>
        <w:t>ya</w:t>
      </w:r>
      <w:proofErr w:type="gramEnd"/>
      <w:r w:rsidRPr="003C786F">
        <w:rPr>
          <w:rFonts w:ascii="Times New Roman" w:hAnsi="Times New Roman" w:cs="Times New Roman"/>
          <w:sz w:val="24"/>
          <w:szCs w:val="24"/>
        </w:rPr>
        <w:t xml:space="preserve"> da sözlü bilgi alır. Hakkında etik ihlali başvurusu bulunan kişilere Etik Kurul önünde savunmalarını yapma hakkı tanınır; istemeleri halinde bu savunma yazılı da olabilir. Savunma hakkının kendilerine bildirildiği tarihten itibaren </w:t>
      </w:r>
      <w:r w:rsidR="00AE067F">
        <w:rPr>
          <w:rFonts w:ascii="Times New Roman" w:hAnsi="Times New Roman" w:cs="Times New Roman"/>
          <w:sz w:val="24"/>
          <w:szCs w:val="24"/>
        </w:rPr>
        <w:t>2</w:t>
      </w:r>
      <w:r w:rsidRPr="003C786F">
        <w:rPr>
          <w:rFonts w:ascii="Times New Roman" w:hAnsi="Times New Roman" w:cs="Times New Roman"/>
          <w:sz w:val="24"/>
          <w:szCs w:val="24"/>
        </w:rPr>
        <w:t xml:space="preserve"> hafta içinde yanıt vermeyen kişiler savunma haklarından feragat etmiş sayılırlar. </w:t>
      </w:r>
      <w:r w:rsidR="00C20553">
        <w:rPr>
          <w:rFonts w:ascii="Times New Roman" w:hAnsi="Times New Roman" w:cs="Times New Roman"/>
          <w:sz w:val="24"/>
          <w:szCs w:val="24"/>
        </w:rPr>
        <w:t xml:space="preserve">Savunma yapacak kişi, talep etmesi durumunda savunma ön hazırlık süresi, Kurul tarafından uygun bir süre ile uzatılabilir. </w:t>
      </w:r>
      <w:r w:rsidRPr="003C786F">
        <w:rPr>
          <w:rFonts w:ascii="Times New Roman" w:hAnsi="Times New Roman" w:cs="Times New Roman"/>
          <w:sz w:val="24"/>
          <w:szCs w:val="24"/>
        </w:rPr>
        <w:t xml:space="preserve">Bu durumda Etik Kurul eldeki diğer bilgi ve kanıtlara dayalı olarak </w:t>
      </w:r>
      <w:r w:rsidRPr="003C786F">
        <w:rPr>
          <w:rFonts w:ascii="Times New Roman" w:hAnsi="Times New Roman" w:cs="Times New Roman"/>
          <w:sz w:val="24"/>
          <w:szCs w:val="24"/>
        </w:rPr>
        <w:lastRenderedPageBreak/>
        <w:t>değerlendirme yapar ve görüş bildirir. Etik Kurul inceleme ve değerlendirmeleri sırasında başka kurum ve kuruluşlarla yapması gereken yazışmaları Rektörlük aracılığıyla yapar.</w:t>
      </w:r>
    </w:p>
    <w:p w:rsidR="003C786F" w:rsidRPr="00DF6453" w:rsidRDefault="003C786F" w:rsidP="008C5B6C">
      <w:pPr>
        <w:pStyle w:val="ListeParagraf"/>
        <w:numPr>
          <w:ilvl w:val="0"/>
          <w:numId w:val="8"/>
        </w:numPr>
        <w:spacing w:before="120" w:after="120" w:line="360" w:lineRule="auto"/>
        <w:ind w:left="709" w:hanging="709"/>
        <w:jc w:val="both"/>
        <w:rPr>
          <w:rFonts w:ascii="Times New Roman" w:hAnsi="Times New Roman" w:cs="Times New Roman"/>
          <w:sz w:val="24"/>
          <w:szCs w:val="24"/>
        </w:rPr>
      </w:pPr>
      <w:r w:rsidRPr="00DF6453">
        <w:rPr>
          <w:rFonts w:ascii="Times New Roman" w:hAnsi="Times New Roman" w:cs="Times New Roman"/>
          <w:sz w:val="24"/>
          <w:szCs w:val="24"/>
        </w:rPr>
        <w:t xml:space="preserve">Başkan, üyelerin görüşleri doğrultusunda Etik Kurul inceleme ve değerlendirmesine sunulan her dosya için üyeler arasından bir </w:t>
      </w:r>
      <w:proofErr w:type="gramStart"/>
      <w:r w:rsidRPr="00DF6453">
        <w:rPr>
          <w:rFonts w:ascii="Times New Roman" w:hAnsi="Times New Roman" w:cs="Times New Roman"/>
          <w:sz w:val="24"/>
          <w:szCs w:val="24"/>
        </w:rPr>
        <w:t>raportör</w:t>
      </w:r>
      <w:proofErr w:type="gramEnd"/>
      <w:r w:rsidRPr="00DF6453">
        <w:rPr>
          <w:rFonts w:ascii="Times New Roman" w:hAnsi="Times New Roman" w:cs="Times New Roman"/>
          <w:sz w:val="24"/>
          <w:szCs w:val="24"/>
        </w:rPr>
        <w:t xml:space="preserve"> görevlendirir.</w:t>
      </w:r>
    </w:p>
    <w:p w:rsidR="003C786F" w:rsidRPr="00DF6453" w:rsidRDefault="003C786F" w:rsidP="008C5B6C">
      <w:pPr>
        <w:pStyle w:val="ListeParagraf"/>
        <w:numPr>
          <w:ilvl w:val="0"/>
          <w:numId w:val="8"/>
        </w:numPr>
        <w:spacing w:before="120" w:after="120" w:line="360" w:lineRule="auto"/>
        <w:ind w:left="709" w:hanging="709"/>
        <w:jc w:val="both"/>
        <w:rPr>
          <w:rFonts w:ascii="Times New Roman" w:hAnsi="Times New Roman" w:cs="Times New Roman"/>
          <w:sz w:val="24"/>
          <w:szCs w:val="24"/>
        </w:rPr>
      </w:pPr>
      <w:r w:rsidRPr="00DF6453">
        <w:rPr>
          <w:rFonts w:ascii="Times New Roman" w:hAnsi="Times New Roman" w:cs="Times New Roman"/>
          <w:sz w:val="24"/>
          <w:szCs w:val="24"/>
        </w:rPr>
        <w:t xml:space="preserve">Etik Kurul, gerektiğinde, konu ile ilgili başka uzmanları da, görüşlerine başvurmak üzere toplantılarına davet edebilir ya da uzmanlardan oluşan bir alt kurul oluşturabilir. Bu uzmanlar ya da alt kurullar Etik Kurul tarafından kendilerine havale edilen dosya üzerindeki çalışmalarını belirlenen süre içinde tamamlayarak hazırladıkları raporu Etik Kurul’da görüşülmek üzere başkanlığa sunarlar. Başvuru dosyası hakkındaki </w:t>
      </w:r>
      <w:proofErr w:type="gramStart"/>
      <w:r w:rsidRPr="00DF6453">
        <w:rPr>
          <w:rFonts w:ascii="Times New Roman" w:hAnsi="Times New Roman" w:cs="Times New Roman"/>
          <w:sz w:val="24"/>
          <w:szCs w:val="24"/>
        </w:rPr>
        <w:t>raportör</w:t>
      </w:r>
      <w:proofErr w:type="gramEnd"/>
      <w:r w:rsidRPr="00DF6453">
        <w:rPr>
          <w:rFonts w:ascii="Times New Roman" w:hAnsi="Times New Roman" w:cs="Times New Roman"/>
          <w:sz w:val="24"/>
          <w:szCs w:val="24"/>
        </w:rPr>
        <w:t xml:space="preserve"> görüşü ve/veya diğer uzman ya da alt kurul raporları Etik Kurul toplantısında tartışmaya açılır. Tartışma sonucunda üye tam sayısının yarıdan bir fazlasıyla Kurul görüşüne esas olacak karar alınır. Alınan karar etik yargıların gerekçeleri ile birlikte, nihai rapor halinde düzenlenerek, toplantıya katılan üyelerin tamamı tarafından imzalanır. Karara karşı oy kullanan üyeler gerekçeli kararlarını nihai rapora eklerler.</w:t>
      </w:r>
    </w:p>
    <w:p w:rsidR="003C786F" w:rsidRPr="00DF6453" w:rsidRDefault="003C786F" w:rsidP="008C5B6C">
      <w:pPr>
        <w:pStyle w:val="ListeParagraf"/>
        <w:numPr>
          <w:ilvl w:val="0"/>
          <w:numId w:val="8"/>
        </w:numPr>
        <w:spacing w:before="120" w:after="120" w:line="360" w:lineRule="auto"/>
        <w:ind w:left="0" w:firstLine="0"/>
        <w:jc w:val="both"/>
        <w:rPr>
          <w:rFonts w:ascii="Times New Roman" w:hAnsi="Times New Roman" w:cs="Times New Roman"/>
          <w:sz w:val="24"/>
          <w:szCs w:val="24"/>
        </w:rPr>
      </w:pPr>
      <w:r w:rsidRPr="00DF6453">
        <w:rPr>
          <w:rFonts w:ascii="Times New Roman" w:hAnsi="Times New Roman" w:cs="Times New Roman"/>
          <w:sz w:val="24"/>
          <w:szCs w:val="24"/>
        </w:rPr>
        <w:t>Etik Kurul görüş ve öneri niteliğindeki raporunu Rektöre sunar.</w:t>
      </w:r>
    </w:p>
    <w:p w:rsidR="008C1D0A" w:rsidRDefault="003C786F" w:rsidP="008C5B6C">
      <w:pPr>
        <w:pStyle w:val="ListeParagraf"/>
        <w:numPr>
          <w:ilvl w:val="0"/>
          <w:numId w:val="8"/>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t xml:space="preserve">Etik Kurul, başvuruları yalnızca etik ve deontolojik yönleriyle ele alır ve değerlendirir. İnceleme ölçütleri ve önerileri uluslararası sözleşme ve bildirgelere, Madde </w:t>
      </w:r>
      <w:r w:rsidR="0065477A">
        <w:rPr>
          <w:rFonts w:ascii="Times New Roman" w:hAnsi="Times New Roman" w:cs="Times New Roman"/>
          <w:sz w:val="24"/>
          <w:szCs w:val="24"/>
        </w:rPr>
        <w:t>5’te</w:t>
      </w:r>
      <w:r w:rsidRPr="008C1D0A">
        <w:rPr>
          <w:rFonts w:ascii="Times New Roman" w:hAnsi="Times New Roman" w:cs="Times New Roman"/>
          <w:sz w:val="24"/>
          <w:szCs w:val="24"/>
        </w:rPr>
        <w:t xml:space="preserve"> belirtilenler </w:t>
      </w:r>
      <w:r w:rsidR="008C5B6C" w:rsidRPr="008C1D0A">
        <w:rPr>
          <w:rFonts w:ascii="Times New Roman" w:hAnsi="Times New Roman" w:cs="Times New Roman"/>
          <w:sz w:val="24"/>
          <w:szCs w:val="24"/>
        </w:rPr>
        <w:t>dâhil</w:t>
      </w:r>
      <w:r w:rsidRPr="008C1D0A">
        <w:rPr>
          <w:rFonts w:ascii="Times New Roman" w:hAnsi="Times New Roman" w:cs="Times New Roman"/>
          <w:sz w:val="24"/>
          <w:szCs w:val="24"/>
        </w:rPr>
        <w:t xml:space="preserve"> yerleşik etik ilke ve kurallara dayanır. Ulusal ya da uluslararası metinlerde düzenlenmemiş bir etik sorunla karşılaşıldığında, Etik Kurul bunu bir ilkeye ya da kurala bağlayabilir.</w:t>
      </w:r>
    </w:p>
    <w:p w:rsidR="008C1D0A" w:rsidRPr="008C1D0A" w:rsidRDefault="008C1D0A" w:rsidP="008C5B6C">
      <w:pPr>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ğ)</w:t>
      </w:r>
      <w:r>
        <w:rPr>
          <w:rFonts w:ascii="Times New Roman" w:hAnsi="Times New Roman" w:cs="Times New Roman"/>
          <w:sz w:val="24"/>
          <w:szCs w:val="24"/>
        </w:rPr>
        <w:tab/>
      </w:r>
      <w:r w:rsidRPr="008C1D0A">
        <w:rPr>
          <w:rFonts w:ascii="Times New Roman" w:hAnsi="Times New Roman" w:cs="Times New Roman"/>
          <w:sz w:val="24"/>
          <w:szCs w:val="24"/>
        </w:rPr>
        <w:t>Etik Kurul gönderilmiş tüm belgeler ve dosyalar ile inceleme ve değerlendirme sürecindeki tüm yazışmaların birer örneğini, ilgili yönetmeliklerin öngördüğü sürece saklar.</w:t>
      </w:r>
    </w:p>
    <w:p w:rsidR="003C786F" w:rsidRPr="003C786F" w:rsidRDefault="003C786F" w:rsidP="008C5B6C">
      <w:pPr>
        <w:spacing w:before="120" w:after="120" w:line="360" w:lineRule="auto"/>
        <w:jc w:val="both"/>
        <w:rPr>
          <w:rFonts w:ascii="Times New Roman" w:hAnsi="Times New Roman" w:cs="Times New Roman"/>
          <w:sz w:val="24"/>
          <w:szCs w:val="24"/>
        </w:rPr>
      </w:pPr>
      <w:r w:rsidRPr="0014037F">
        <w:rPr>
          <w:rFonts w:ascii="Times New Roman" w:hAnsi="Times New Roman" w:cs="Times New Roman"/>
          <w:sz w:val="24"/>
          <w:szCs w:val="24"/>
        </w:rPr>
        <w:t xml:space="preserve">h) </w:t>
      </w:r>
      <w:r w:rsidR="008C5B6C">
        <w:rPr>
          <w:rFonts w:ascii="Times New Roman" w:hAnsi="Times New Roman" w:cs="Times New Roman"/>
          <w:sz w:val="24"/>
          <w:szCs w:val="24"/>
        </w:rPr>
        <w:tab/>
      </w:r>
      <w:r w:rsidRPr="0014037F">
        <w:rPr>
          <w:rFonts w:ascii="Times New Roman" w:hAnsi="Times New Roman" w:cs="Times New Roman"/>
          <w:sz w:val="24"/>
          <w:szCs w:val="24"/>
        </w:rPr>
        <w:t xml:space="preserve">Etik Kurul’un </w:t>
      </w:r>
      <w:r w:rsidR="00C275B3" w:rsidRPr="0014037F">
        <w:rPr>
          <w:rFonts w:ascii="Times New Roman" w:hAnsi="Times New Roman" w:cs="Times New Roman"/>
          <w:sz w:val="24"/>
          <w:szCs w:val="24"/>
        </w:rPr>
        <w:t>sekreterya</w:t>
      </w:r>
      <w:r w:rsidR="004D0C95" w:rsidRPr="0014037F">
        <w:rPr>
          <w:rFonts w:ascii="Times New Roman" w:hAnsi="Times New Roman" w:cs="Times New Roman"/>
          <w:sz w:val="24"/>
          <w:szCs w:val="24"/>
        </w:rPr>
        <w:t xml:space="preserve"> işleri kurul tarafından</w:t>
      </w:r>
      <w:r w:rsidRPr="0014037F">
        <w:rPr>
          <w:rFonts w:ascii="Times New Roman" w:hAnsi="Times New Roman" w:cs="Times New Roman"/>
          <w:sz w:val="24"/>
          <w:szCs w:val="24"/>
        </w:rPr>
        <w:t xml:space="preserve"> yürütülür.</w:t>
      </w:r>
    </w:p>
    <w:p w:rsidR="00DF6453" w:rsidRPr="00DF6453" w:rsidRDefault="00DF6453" w:rsidP="008C5B6C">
      <w:pPr>
        <w:spacing w:before="120" w:after="120" w:line="360" w:lineRule="auto"/>
        <w:ind w:firstLine="709"/>
        <w:jc w:val="both"/>
        <w:rPr>
          <w:rFonts w:ascii="Times New Roman" w:hAnsi="Times New Roman" w:cs="Times New Roman"/>
          <w:b/>
          <w:sz w:val="24"/>
          <w:szCs w:val="24"/>
        </w:rPr>
      </w:pPr>
      <w:r w:rsidRPr="00DF6453">
        <w:rPr>
          <w:rFonts w:ascii="Times New Roman" w:hAnsi="Times New Roman" w:cs="Times New Roman"/>
          <w:b/>
          <w:sz w:val="24"/>
          <w:szCs w:val="24"/>
        </w:rPr>
        <w:t>Yürürlük</w:t>
      </w:r>
    </w:p>
    <w:p w:rsidR="003C786F" w:rsidRDefault="00DF6453" w:rsidP="008C5B6C">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13 - </w:t>
      </w:r>
      <w:r>
        <w:rPr>
          <w:rFonts w:ascii="Times New Roman" w:hAnsi="Times New Roman" w:cs="Times New Roman"/>
          <w:sz w:val="24"/>
          <w:szCs w:val="24"/>
        </w:rPr>
        <w:t>Ahi Evran</w:t>
      </w:r>
      <w:r w:rsidR="003C786F" w:rsidRPr="003C786F">
        <w:rPr>
          <w:rFonts w:ascii="Times New Roman" w:hAnsi="Times New Roman" w:cs="Times New Roman"/>
          <w:sz w:val="24"/>
          <w:szCs w:val="24"/>
        </w:rPr>
        <w:t xml:space="preserve"> Üniversitesi Sen</w:t>
      </w:r>
      <w:r w:rsidR="00EB094E">
        <w:rPr>
          <w:rFonts w:ascii="Times New Roman" w:hAnsi="Times New Roman" w:cs="Times New Roman"/>
          <w:sz w:val="24"/>
          <w:szCs w:val="24"/>
        </w:rPr>
        <w:t xml:space="preserve">atosunca kabul edilen bu </w:t>
      </w:r>
      <w:r w:rsidR="00FC6479">
        <w:rPr>
          <w:rFonts w:ascii="Times New Roman" w:hAnsi="Times New Roman" w:cs="Times New Roman"/>
          <w:sz w:val="24"/>
          <w:szCs w:val="24"/>
        </w:rPr>
        <w:t>Yönerge</w:t>
      </w:r>
      <w:r w:rsidR="003C786F" w:rsidRPr="003C786F">
        <w:rPr>
          <w:rFonts w:ascii="Times New Roman" w:hAnsi="Times New Roman" w:cs="Times New Roman"/>
          <w:sz w:val="24"/>
          <w:szCs w:val="24"/>
        </w:rPr>
        <w:t xml:space="preserve">, </w:t>
      </w:r>
      <w:r w:rsidR="00FC6479">
        <w:rPr>
          <w:rFonts w:ascii="Times New Roman" w:hAnsi="Times New Roman" w:cs="Times New Roman"/>
          <w:sz w:val="24"/>
          <w:szCs w:val="24"/>
        </w:rPr>
        <w:t xml:space="preserve">kabul edildiği </w:t>
      </w:r>
      <w:r w:rsidR="00AB01A3">
        <w:rPr>
          <w:rFonts w:ascii="Times New Roman" w:hAnsi="Times New Roman" w:cs="Times New Roman"/>
          <w:sz w:val="24"/>
          <w:szCs w:val="24"/>
        </w:rPr>
        <w:t>tarih</w:t>
      </w:r>
      <w:r w:rsidR="00FC6479">
        <w:rPr>
          <w:rFonts w:ascii="Times New Roman" w:hAnsi="Times New Roman" w:cs="Times New Roman"/>
          <w:sz w:val="24"/>
          <w:szCs w:val="24"/>
        </w:rPr>
        <w:t>t</w:t>
      </w:r>
      <w:r w:rsidR="00AB01A3">
        <w:rPr>
          <w:rFonts w:ascii="Times New Roman" w:hAnsi="Times New Roman" w:cs="Times New Roman"/>
          <w:sz w:val="24"/>
          <w:szCs w:val="24"/>
        </w:rPr>
        <w:t>en</w:t>
      </w:r>
      <w:r w:rsidR="003C786F" w:rsidRPr="003C786F">
        <w:rPr>
          <w:rFonts w:ascii="Times New Roman" w:hAnsi="Times New Roman" w:cs="Times New Roman"/>
          <w:sz w:val="24"/>
          <w:szCs w:val="24"/>
        </w:rPr>
        <w:t xml:space="preserve"> itibaren yürürlüğe girer.</w:t>
      </w:r>
    </w:p>
    <w:p w:rsidR="003C786F" w:rsidRPr="00DF6453" w:rsidRDefault="00DF6453" w:rsidP="008C5B6C">
      <w:pPr>
        <w:spacing w:before="120" w:after="120" w:line="360" w:lineRule="auto"/>
        <w:ind w:firstLine="709"/>
        <w:jc w:val="both"/>
        <w:rPr>
          <w:rFonts w:ascii="Times New Roman" w:hAnsi="Times New Roman" w:cs="Times New Roman"/>
          <w:b/>
          <w:sz w:val="24"/>
          <w:szCs w:val="24"/>
        </w:rPr>
      </w:pPr>
      <w:r w:rsidRPr="00DF6453">
        <w:rPr>
          <w:rFonts w:ascii="Times New Roman" w:hAnsi="Times New Roman" w:cs="Times New Roman"/>
          <w:b/>
          <w:sz w:val="24"/>
          <w:szCs w:val="24"/>
        </w:rPr>
        <w:t>Yürütme</w:t>
      </w:r>
    </w:p>
    <w:p w:rsidR="003C786F" w:rsidRPr="003C786F" w:rsidRDefault="00DF6453" w:rsidP="008C5B6C">
      <w:pPr>
        <w:spacing w:before="120" w:after="120" w:line="36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14 -</w:t>
      </w:r>
      <w:r>
        <w:rPr>
          <w:rFonts w:ascii="Times New Roman" w:hAnsi="Times New Roman" w:cs="Times New Roman"/>
          <w:sz w:val="24"/>
          <w:szCs w:val="24"/>
        </w:rPr>
        <w:t xml:space="preserve"> </w:t>
      </w:r>
      <w:r w:rsidR="00FC6479">
        <w:rPr>
          <w:rFonts w:ascii="Times New Roman" w:hAnsi="Times New Roman" w:cs="Times New Roman"/>
          <w:sz w:val="24"/>
          <w:szCs w:val="24"/>
        </w:rPr>
        <w:t>Bu Yönerge</w:t>
      </w:r>
      <w:r w:rsidR="003C786F" w:rsidRPr="003C786F">
        <w:rPr>
          <w:rFonts w:ascii="Times New Roman" w:hAnsi="Times New Roman" w:cs="Times New Roman"/>
          <w:sz w:val="24"/>
          <w:szCs w:val="24"/>
        </w:rPr>
        <w:t>, A</w:t>
      </w:r>
      <w:r w:rsidR="0065477A">
        <w:rPr>
          <w:rFonts w:ascii="Times New Roman" w:hAnsi="Times New Roman" w:cs="Times New Roman"/>
          <w:sz w:val="24"/>
          <w:szCs w:val="24"/>
        </w:rPr>
        <w:t>hi Evran</w:t>
      </w:r>
      <w:r w:rsidR="003C786F" w:rsidRPr="003C786F">
        <w:rPr>
          <w:rFonts w:ascii="Times New Roman" w:hAnsi="Times New Roman" w:cs="Times New Roman"/>
          <w:sz w:val="24"/>
          <w:szCs w:val="24"/>
        </w:rPr>
        <w:t xml:space="preserve"> Üniversitesi Rektörü tarafından yürütülür.</w:t>
      </w:r>
    </w:p>
    <w:p w:rsidR="008C5B6C" w:rsidRPr="008C5B6C" w:rsidRDefault="003C786F" w:rsidP="008C5B6C">
      <w:pPr>
        <w:spacing w:before="120" w:after="120" w:line="360" w:lineRule="auto"/>
        <w:jc w:val="both"/>
        <w:rPr>
          <w:rFonts w:ascii="Times New Roman" w:hAnsi="Times New Roman" w:cs="Times New Roman"/>
          <w:sz w:val="24"/>
          <w:szCs w:val="24"/>
        </w:rPr>
      </w:pPr>
      <w:r w:rsidRPr="003C786F">
        <w:rPr>
          <w:rFonts w:ascii="Times New Roman" w:hAnsi="Times New Roman" w:cs="Times New Roman"/>
          <w:sz w:val="24"/>
          <w:szCs w:val="24"/>
        </w:rPr>
        <w:t> </w:t>
      </w:r>
    </w:p>
    <w:p w:rsidR="003C786F" w:rsidRPr="00DF6453" w:rsidRDefault="003C786F"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lastRenderedPageBreak/>
        <w:t>EK - 1</w:t>
      </w:r>
    </w:p>
    <w:p w:rsidR="003C786F" w:rsidRPr="008C5B6C" w:rsidRDefault="003C786F" w:rsidP="008C5B6C">
      <w:pPr>
        <w:spacing w:before="120" w:after="120" w:line="36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Etik Kurul Çalışma Yöntemi</w:t>
      </w:r>
    </w:p>
    <w:p w:rsidR="003C786F" w:rsidRPr="008C5B6C" w:rsidRDefault="003C786F" w:rsidP="008C5B6C">
      <w:pPr>
        <w:pStyle w:val="ListeParagraf"/>
        <w:numPr>
          <w:ilvl w:val="0"/>
          <w:numId w:val="10"/>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t xml:space="preserve">Etik Kurul’un sekreterliğine ulaşan her dosya Etik Kurul başkanı tarafından en yakın tarihte yapılacak toplantının gündemine alınır ve üyelerin görüşleri doğrultusunda bir </w:t>
      </w:r>
      <w:proofErr w:type="gramStart"/>
      <w:r w:rsidRPr="008C1D0A">
        <w:rPr>
          <w:rFonts w:ascii="Times New Roman" w:hAnsi="Times New Roman" w:cs="Times New Roman"/>
          <w:sz w:val="24"/>
          <w:szCs w:val="24"/>
        </w:rPr>
        <w:t>raportör</w:t>
      </w:r>
      <w:proofErr w:type="gramEnd"/>
      <w:r w:rsidRPr="008C1D0A">
        <w:rPr>
          <w:rFonts w:ascii="Times New Roman" w:hAnsi="Times New Roman" w:cs="Times New Roman"/>
          <w:sz w:val="24"/>
          <w:szCs w:val="24"/>
        </w:rPr>
        <w:t xml:space="preserve"> üyenin sorumluluğuna verilir. Bu çalışmalara ilişkin yazışmalar konusunda </w:t>
      </w:r>
      <w:r w:rsidR="0065477A">
        <w:rPr>
          <w:rFonts w:ascii="Times New Roman" w:hAnsi="Times New Roman" w:cs="Times New Roman"/>
          <w:sz w:val="24"/>
          <w:szCs w:val="24"/>
        </w:rPr>
        <w:t>Etik Kurul’u</w:t>
      </w:r>
      <w:r w:rsidRPr="008C1D0A">
        <w:rPr>
          <w:rFonts w:ascii="Times New Roman" w:hAnsi="Times New Roman" w:cs="Times New Roman"/>
          <w:sz w:val="24"/>
          <w:szCs w:val="24"/>
        </w:rPr>
        <w:t xml:space="preserve"> bilgilendirmek </w:t>
      </w:r>
      <w:proofErr w:type="gramStart"/>
      <w:r w:rsidRPr="008C1D0A">
        <w:rPr>
          <w:rFonts w:ascii="Times New Roman" w:hAnsi="Times New Roman" w:cs="Times New Roman"/>
          <w:sz w:val="24"/>
          <w:szCs w:val="24"/>
        </w:rPr>
        <w:t>raportör</w:t>
      </w:r>
      <w:proofErr w:type="gramEnd"/>
      <w:r w:rsidRPr="008C1D0A">
        <w:rPr>
          <w:rFonts w:ascii="Times New Roman" w:hAnsi="Times New Roman" w:cs="Times New Roman"/>
          <w:sz w:val="24"/>
          <w:szCs w:val="24"/>
        </w:rPr>
        <w:t xml:space="preserve"> üyenin görevidir.</w:t>
      </w:r>
    </w:p>
    <w:p w:rsidR="008C1D0A" w:rsidRPr="008C5B6C" w:rsidRDefault="003C786F" w:rsidP="008C5B6C">
      <w:pPr>
        <w:pStyle w:val="ListeParagraf"/>
        <w:numPr>
          <w:ilvl w:val="0"/>
          <w:numId w:val="10"/>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t xml:space="preserve">Hangi dosyanın hangi üyenin </w:t>
      </w:r>
      <w:proofErr w:type="gramStart"/>
      <w:r w:rsidRPr="008C1D0A">
        <w:rPr>
          <w:rFonts w:ascii="Times New Roman" w:hAnsi="Times New Roman" w:cs="Times New Roman"/>
          <w:sz w:val="24"/>
          <w:szCs w:val="24"/>
        </w:rPr>
        <w:t>raportörlüğünde</w:t>
      </w:r>
      <w:proofErr w:type="gramEnd"/>
      <w:r w:rsidRPr="008C1D0A">
        <w:rPr>
          <w:rFonts w:ascii="Times New Roman" w:hAnsi="Times New Roman" w:cs="Times New Roman"/>
          <w:sz w:val="24"/>
          <w:szCs w:val="24"/>
        </w:rPr>
        <w:t xml:space="preserve"> olduğuna ilişkin bilgiler Etik Kurul sekreteryası tarafından arşivlenir. Raportörün kimliği gizli tutulur.</w:t>
      </w:r>
    </w:p>
    <w:p w:rsidR="008C1D0A" w:rsidRPr="008C5B6C" w:rsidRDefault="003C786F" w:rsidP="008C5B6C">
      <w:pPr>
        <w:pStyle w:val="ListeParagraf"/>
        <w:numPr>
          <w:ilvl w:val="0"/>
          <w:numId w:val="10"/>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t>Kurulda görüşülen tüm konularda gizlilik esastır. Kurula sunulan dosyalardaki bilgi ve belgelerin gizliliğinin ve güvenliğinin korunmasından Etik Kurul ve sekreteryası sorumludur.</w:t>
      </w:r>
    </w:p>
    <w:p w:rsidR="008C1D0A" w:rsidRPr="008C1D0A" w:rsidRDefault="008C1D0A" w:rsidP="008C5B6C">
      <w:pPr>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3C786F" w:rsidRPr="008C1D0A">
        <w:rPr>
          <w:rFonts w:ascii="Times New Roman" w:hAnsi="Times New Roman" w:cs="Times New Roman"/>
          <w:sz w:val="24"/>
          <w:szCs w:val="24"/>
        </w:rPr>
        <w:t>Raportör dosyaya ilişkin bilgi almak amacıyla, Etik Kurul sekreteryası aracılığıyla Üniversite mensubu kişilerden doğrudan yazılı bilgi alabilir. Bu belgeler Etik Kurul değerlendirme dosyasında yer alır.</w:t>
      </w:r>
    </w:p>
    <w:p w:rsidR="008C1D0A" w:rsidRPr="008C5B6C" w:rsidRDefault="003C786F" w:rsidP="008C5B6C">
      <w:pPr>
        <w:pStyle w:val="ListeParagraf"/>
        <w:numPr>
          <w:ilvl w:val="0"/>
          <w:numId w:val="10"/>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t>Raportör gerek gördüğü durumlarda danışım istenmesi için Etik Kurul’a başvurabilir. Etik Kurul konuyla ilgili danışmanı yazılı olarak belirler. Danışımın niteliği ve kapsamı da yazılı olarak danışmana iletilir. Danışmanın yanıtının bir kopyasının ilgili incelemenin Etik Kurul değerlendirme dosyasında saklanmak üzere Etik Kurul sekreteryasına iletilmesi gerekir. Danışmanın kimliği saklı tutulur.</w:t>
      </w:r>
    </w:p>
    <w:p w:rsidR="008C1D0A" w:rsidRPr="008C5B6C" w:rsidRDefault="003C786F" w:rsidP="008C5B6C">
      <w:pPr>
        <w:pStyle w:val="ListeParagraf"/>
        <w:numPr>
          <w:ilvl w:val="0"/>
          <w:numId w:val="10"/>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t>Etik Kurul, gerektiğinde, konu ile ilgili başka uzmanları da, görüşlerine başvurmak üzere toplantılarına davet edebilir ya da uzmanlardan oluşan bir alt kurul oluşturabilir. Bu uzmanlar, alt kurullar ya da uzman etik kurullar Etik Kurul tarafından kendilerine havale edilen dosya üzerindeki çalışmalarını belirlenen süre içinde tamamlayarak hazırladıkları görüşü Etik Kurul’da görüşülmek üzere başkanlığa sunarlar. Toplantıya davet ve alt kurul oluşturma yetkisi Etik Kurul’a aittir.</w:t>
      </w:r>
    </w:p>
    <w:p w:rsidR="003C786F" w:rsidRPr="008C5B6C" w:rsidRDefault="003C786F" w:rsidP="008C5B6C">
      <w:pPr>
        <w:pStyle w:val="ListeParagraf"/>
        <w:numPr>
          <w:ilvl w:val="0"/>
          <w:numId w:val="10"/>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t xml:space="preserve">Raportör üye incelemesini en fazla bir ay içerisinde tamamlayarak görüşlerini Etik Kurul’a sunar. Bu sunumda incelenen durumun tarafları, ilgili bilgi, belge ve kanıtlar ile konunun özü anlatılır; yorum ve değerlendirme belirtilir. Danışmana gönderilen çalışmalar için ek süre tanınır. Kurul, yönergede belirtilen biçimde oylama yaparak değerlendirmeleri sonucuna ve görüşüne ilişkin son kararını verir. Kurul üyeleri toplantılarda gerekli her türlü bilgiyi </w:t>
      </w:r>
      <w:proofErr w:type="gramStart"/>
      <w:r w:rsidRPr="008C1D0A">
        <w:rPr>
          <w:rFonts w:ascii="Times New Roman" w:hAnsi="Times New Roman" w:cs="Times New Roman"/>
          <w:sz w:val="24"/>
          <w:szCs w:val="24"/>
        </w:rPr>
        <w:t>raportörden</w:t>
      </w:r>
      <w:proofErr w:type="gramEnd"/>
      <w:r w:rsidRPr="008C1D0A">
        <w:rPr>
          <w:rFonts w:ascii="Times New Roman" w:hAnsi="Times New Roman" w:cs="Times New Roman"/>
          <w:sz w:val="24"/>
          <w:szCs w:val="24"/>
        </w:rPr>
        <w:t xml:space="preserve"> isteyebilirler, belgeleri ve kayıtları inceleyebilirler. Etik Kurul kararına katılmayan üyeler görüşlerini içeren gerekçeli bir muhalefet şerhi koyabilirler. Üyeler çekimser oy kullanamazlar.</w:t>
      </w:r>
    </w:p>
    <w:p w:rsidR="008C1D0A" w:rsidRPr="008C5B6C" w:rsidRDefault="003C786F" w:rsidP="008C5B6C">
      <w:pPr>
        <w:pStyle w:val="ListeParagraf"/>
        <w:numPr>
          <w:ilvl w:val="0"/>
          <w:numId w:val="10"/>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lastRenderedPageBreak/>
        <w:t>Etik Kurul’da kendisi ile ilgili dosya görüşülmesi durumunda, ilgili üye oturum salonunda bulunmaz, oylamaya katılmaz.</w:t>
      </w:r>
    </w:p>
    <w:p w:rsidR="008C1D0A" w:rsidRPr="008C1D0A" w:rsidRDefault="008C1D0A" w:rsidP="008C5B6C">
      <w:pPr>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ğ)</w:t>
      </w:r>
      <w:r>
        <w:rPr>
          <w:rFonts w:ascii="Times New Roman" w:hAnsi="Times New Roman" w:cs="Times New Roman"/>
          <w:sz w:val="24"/>
          <w:szCs w:val="24"/>
        </w:rPr>
        <w:tab/>
      </w:r>
      <w:r w:rsidR="003C786F" w:rsidRPr="008C1D0A">
        <w:rPr>
          <w:rFonts w:ascii="Times New Roman" w:hAnsi="Times New Roman" w:cs="Times New Roman"/>
          <w:sz w:val="24"/>
          <w:szCs w:val="24"/>
        </w:rPr>
        <w:t xml:space="preserve">Belirli bir dosyanın etik açıdan incelenmesiyle görevli </w:t>
      </w:r>
      <w:proofErr w:type="gramStart"/>
      <w:r w:rsidR="003C786F" w:rsidRPr="008C1D0A">
        <w:rPr>
          <w:rFonts w:ascii="Times New Roman" w:hAnsi="Times New Roman" w:cs="Times New Roman"/>
          <w:sz w:val="24"/>
          <w:szCs w:val="24"/>
        </w:rPr>
        <w:t>raportör</w:t>
      </w:r>
      <w:proofErr w:type="gramEnd"/>
      <w:r w:rsidR="003C786F" w:rsidRPr="008C1D0A">
        <w:rPr>
          <w:rFonts w:ascii="Times New Roman" w:hAnsi="Times New Roman" w:cs="Times New Roman"/>
          <w:sz w:val="24"/>
          <w:szCs w:val="24"/>
        </w:rPr>
        <w:t xml:space="preserve"> gerekçelerini yazılı olarak Kurula bildirmek suretiyle bu görevden çekilebilir.</w:t>
      </w:r>
    </w:p>
    <w:p w:rsidR="008C1D0A" w:rsidRPr="008C5B6C" w:rsidRDefault="003C786F" w:rsidP="008C5B6C">
      <w:pPr>
        <w:pStyle w:val="ListeParagraf"/>
        <w:numPr>
          <w:ilvl w:val="0"/>
          <w:numId w:val="10"/>
        </w:numPr>
        <w:spacing w:before="120" w:after="120" w:line="360" w:lineRule="auto"/>
        <w:ind w:left="709" w:hanging="709"/>
        <w:jc w:val="both"/>
        <w:rPr>
          <w:rFonts w:ascii="Times New Roman" w:hAnsi="Times New Roman" w:cs="Times New Roman"/>
          <w:sz w:val="24"/>
          <w:szCs w:val="24"/>
        </w:rPr>
      </w:pPr>
      <w:r w:rsidRPr="008C1D0A">
        <w:rPr>
          <w:rFonts w:ascii="Times New Roman" w:hAnsi="Times New Roman" w:cs="Times New Roman"/>
          <w:sz w:val="24"/>
          <w:szCs w:val="24"/>
        </w:rPr>
        <w:t>Etik Kurul gerekli gördüğü durumlarda ilgili kişileri toplantıda dinlemek üzere davet edebilir. Kişilerin bu daveti kabul etmesi durumunda yapılan oturumda yalnız davetlilere yönelik sorular sorulur. Kurul üyeleri edinilen bilgiler üzerindeki yorumlarını ve tartışmasını davetlilerin toplantıdan ayrılmasından sonra yapar.</w:t>
      </w:r>
    </w:p>
    <w:p w:rsidR="003C786F" w:rsidRPr="003C786F" w:rsidRDefault="008C5B6C" w:rsidP="008C5B6C">
      <w:pPr>
        <w:spacing w:before="120" w:after="120" w:line="360" w:lineRule="auto"/>
        <w:ind w:left="709" w:hanging="709"/>
        <w:jc w:val="both"/>
        <w:rPr>
          <w:rFonts w:ascii="Times New Roman" w:hAnsi="Times New Roman" w:cs="Times New Roman"/>
          <w:sz w:val="24"/>
          <w:szCs w:val="24"/>
        </w:rPr>
      </w:pPr>
      <w:bookmarkStart w:id="0" w:name="_GoBack"/>
      <w:bookmarkEnd w:id="0"/>
      <w:r w:rsidRPr="003C786F">
        <w:rPr>
          <w:rFonts w:ascii="Times New Roman" w:hAnsi="Times New Roman" w:cs="Times New Roman"/>
          <w:sz w:val="24"/>
          <w:szCs w:val="24"/>
        </w:rPr>
        <w:t xml:space="preserve"> </w:t>
      </w:r>
    </w:p>
    <w:p w:rsidR="00E850DA" w:rsidRPr="003C786F" w:rsidRDefault="00E850DA" w:rsidP="008C5B6C">
      <w:pPr>
        <w:spacing w:before="120" w:after="120" w:line="360" w:lineRule="auto"/>
        <w:jc w:val="both"/>
        <w:rPr>
          <w:rFonts w:ascii="Times New Roman" w:hAnsi="Times New Roman" w:cs="Times New Roman"/>
          <w:sz w:val="24"/>
          <w:szCs w:val="24"/>
        </w:rPr>
      </w:pPr>
    </w:p>
    <w:sectPr w:rsidR="00E850DA" w:rsidRPr="003C786F" w:rsidSect="00B715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085"/>
    <w:multiLevelType w:val="hybridMultilevel"/>
    <w:tmpl w:val="5A3E583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9C01F0"/>
    <w:multiLevelType w:val="hybridMultilevel"/>
    <w:tmpl w:val="EB281AC2"/>
    <w:lvl w:ilvl="0" w:tplc="041F0017">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nsid w:val="0AC315B5"/>
    <w:multiLevelType w:val="hybridMultilevel"/>
    <w:tmpl w:val="E3FE2770"/>
    <w:lvl w:ilvl="0" w:tplc="041F0017">
      <w:start w:val="1"/>
      <w:numFmt w:val="lowerLetter"/>
      <w:lvlText w:val="%1)"/>
      <w:lvlJc w:val="left"/>
      <w:pPr>
        <w:ind w:left="930" w:hanging="360"/>
      </w:pPr>
      <w:rPr>
        <w:rFonts w:hint="default"/>
      </w:rPr>
    </w:lvl>
    <w:lvl w:ilvl="1" w:tplc="041F0019">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nsid w:val="0EAA3DF1"/>
    <w:multiLevelType w:val="hybridMultilevel"/>
    <w:tmpl w:val="427285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5619F9"/>
    <w:multiLevelType w:val="hybridMultilevel"/>
    <w:tmpl w:val="AEEE6C6C"/>
    <w:lvl w:ilvl="0" w:tplc="769CCC7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
    <w:nsid w:val="221F310D"/>
    <w:multiLevelType w:val="hybridMultilevel"/>
    <w:tmpl w:val="DF625D54"/>
    <w:lvl w:ilvl="0" w:tplc="FA320C6C">
      <w:start w:val="5"/>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B1A152C"/>
    <w:multiLevelType w:val="hybridMultilevel"/>
    <w:tmpl w:val="31A8707C"/>
    <w:lvl w:ilvl="0" w:tplc="DDB0579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nsid w:val="3BDB0645"/>
    <w:multiLevelType w:val="hybridMultilevel"/>
    <w:tmpl w:val="9FD063D2"/>
    <w:lvl w:ilvl="0" w:tplc="FC04C8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9F6D30"/>
    <w:multiLevelType w:val="hybridMultilevel"/>
    <w:tmpl w:val="AAB21D9E"/>
    <w:lvl w:ilvl="0" w:tplc="6EC28E3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50B43FFA"/>
    <w:multiLevelType w:val="hybridMultilevel"/>
    <w:tmpl w:val="AC20CD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AC4C09"/>
    <w:multiLevelType w:val="hybridMultilevel"/>
    <w:tmpl w:val="243C7D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3A25662"/>
    <w:multiLevelType w:val="hybridMultilevel"/>
    <w:tmpl w:val="B2E69F3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74B3F56"/>
    <w:multiLevelType w:val="hybridMultilevel"/>
    <w:tmpl w:val="FFE8EE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0C1A22"/>
    <w:multiLevelType w:val="hybridMultilevel"/>
    <w:tmpl w:val="7DA0D5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10"/>
  </w:num>
  <w:num w:numId="5">
    <w:abstractNumId w:val="6"/>
  </w:num>
  <w:num w:numId="6">
    <w:abstractNumId w:val="4"/>
  </w:num>
  <w:num w:numId="7">
    <w:abstractNumId w:val="8"/>
  </w:num>
  <w:num w:numId="8">
    <w:abstractNumId w:val="12"/>
  </w:num>
  <w:num w:numId="9">
    <w:abstractNumId w:val="3"/>
  </w:num>
  <w:num w:numId="10">
    <w:abstractNumId w:val="0"/>
  </w:num>
  <w:num w:numId="11">
    <w:abstractNumId w:val="7"/>
  </w:num>
  <w:num w:numId="12">
    <w:abstractNumId w:val="5"/>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F57DBB"/>
    <w:rsid w:val="000369FE"/>
    <w:rsid w:val="00087E1A"/>
    <w:rsid w:val="0014037F"/>
    <w:rsid w:val="0014119A"/>
    <w:rsid w:val="00166519"/>
    <w:rsid w:val="001708CF"/>
    <w:rsid w:val="002150C4"/>
    <w:rsid w:val="00251E45"/>
    <w:rsid w:val="00374DB1"/>
    <w:rsid w:val="003C6AFA"/>
    <w:rsid w:val="003C786F"/>
    <w:rsid w:val="00483B17"/>
    <w:rsid w:val="004D0C95"/>
    <w:rsid w:val="00504B0F"/>
    <w:rsid w:val="006438DC"/>
    <w:rsid w:val="00644EE9"/>
    <w:rsid w:val="0065477A"/>
    <w:rsid w:val="00691D18"/>
    <w:rsid w:val="00750D6B"/>
    <w:rsid w:val="007F39EE"/>
    <w:rsid w:val="00841889"/>
    <w:rsid w:val="008C1D0A"/>
    <w:rsid w:val="008C5B6C"/>
    <w:rsid w:val="00941F6D"/>
    <w:rsid w:val="009E4F6F"/>
    <w:rsid w:val="00A5566C"/>
    <w:rsid w:val="00AB01A3"/>
    <w:rsid w:val="00AE067F"/>
    <w:rsid w:val="00B71522"/>
    <w:rsid w:val="00B72210"/>
    <w:rsid w:val="00C150C7"/>
    <w:rsid w:val="00C20553"/>
    <w:rsid w:val="00C275B3"/>
    <w:rsid w:val="00D512DA"/>
    <w:rsid w:val="00DD62DB"/>
    <w:rsid w:val="00DF3E2D"/>
    <w:rsid w:val="00DF6453"/>
    <w:rsid w:val="00E414A2"/>
    <w:rsid w:val="00E850DA"/>
    <w:rsid w:val="00EB094E"/>
    <w:rsid w:val="00F57DBB"/>
    <w:rsid w:val="00FC64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7E1A"/>
    <w:pPr>
      <w:ind w:left="720"/>
      <w:contextualSpacing/>
    </w:pPr>
  </w:style>
  <w:style w:type="paragraph" w:customStyle="1" w:styleId="ListeParagraf1">
    <w:name w:val="Liste Paragraf1"/>
    <w:basedOn w:val="Normal"/>
    <w:uiPriority w:val="99"/>
    <w:rsid w:val="00E850DA"/>
    <w:pPr>
      <w:tabs>
        <w:tab w:val="right" w:pos="7129"/>
      </w:tabs>
      <w:spacing w:before="120"/>
      <w:ind w:left="720"/>
      <w:jc w:val="both"/>
    </w:pPr>
    <w:rPr>
      <w:rFonts w:ascii="Calibri" w:eastAsia="Times New Roman" w:hAnsi="Calibri" w:cs="Calibri"/>
      <w:b/>
      <w:bCs/>
      <w:noProof/>
      <w:lang w:val="de-DE" w:eastAsia="de-DE"/>
    </w:rPr>
  </w:style>
  <w:style w:type="paragraph" w:styleId="BalonMetni">
    <w:name w:val="Balloon Text"/>
    <w:basedOn w:val="Normal"/>
    <w:link w:val="BalonMetniChar"/>
    <w:uiPriority w:val="99"/>
    <w:semiHidden/>
    <w:unhideWhenUsed/>
    <w:rsid w:val="00DD62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2DB"/>
    <w:rPr>
      <w:rFonts w:ascii="Tahoma" w:hAnsi="Tahoma" w:cs="Tahoma"/>
      <w:sz w:val="16"/>
      <w:szCs w:val="16"/>
    </w:rPr>
  </w:style>
  <w:style w:type="character" w:styleId="AklamaBavurusu">
    <w:name w:val="annotation reference"/>
    <w:basedOn w:val="VarsaylanParagrafYazTipi"/>
    <w:uiPriority w:val="99"/>
    <w:semiHidden/>
    <w:unhideWhenUsed/>
    <w:rsid w:val="0014037F"/>
    <w:rPr>
      <w:sz w:val="16"/>
      <w:szCs w:val="16"/>
    </w:rPr>
  </w:style>
  <w:style w:type="paragraph" w:styleId="AklamaMetni">
    <w:name w:val="annotation text"/>
    <w:basedOn w:val="Normal"/>
    <w:link w:val="AklamaMetniChar"/>
    <w:uiPriority w:val="99"/>
    <w:semiHidden/>
    <w:unhideWhenUsed/>
    <w:rsid w:val="001403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037F"/>
    <w:rPr>
      <w:sz w:val="20"/>
      <w:szCs w:val="20"/>
    </w:rPr>
  </w:style>
  <w:style w:type="paragraph" w:styleId="AklamaKonusu">
    <w:name w:val="annotation subject"/>
    <w:basedOn w:val="AklamaMetni"/>
    <w:next w:val="AklamaMetni"/>
    <w:link w:val="AklamaKonusuChar"/>
    <w:uiPriority w:val="99"/>
    <w:semiHidden/>
    <w:unhideWhenUsed/>
    <w:rsid w:val="0014037F"/>
    <w:rPr>
      <w:b/>
      <w:bCs/>
    </w:rPr>
  </w:style>
  <w:style w:type="character" w:customStyle="1" w:styleId="AklamaKonusuChar">
    <w:name w:val="Açıklama Konusu Char"/>
    <w:basedOn w:val="AklamaMetniChar"/>
    <w:link w:val="AklamaKonusu"/>
    <w:uiPriority w:val="99"/>
    <w:semiHidden/>
    <w:rsid w:val="001403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7E1A"/>
    <w:pPr>
      <w:ind w:left="720"/>
      <w:contextualSpacing/>
    </w:pPr>
  </w:style>
  <w:style w:type="paragraph" w:customStyle="1" w:styleId="ListeParagraf1">
    <w:name w:val="Liste Paragraf1"/>
    <w:basedOn w:val="Normal"/>
    <w:uiPriority w:val="99"/>
    <w:rsid w:val="00E850DA"/>
    <w:pPr>
      <w:tabs>
        <w:tab w:val="right" w:pos="7129"/>
      </w:tabs>
      <w:spacing w:before="120"/>
      <w:ind w:left="720"/>
      <w:jc w:val="both"/>
    </w:pPr>
    <w:rPr>
      <w:rFonts w:ascii="Calibri" w:eastAsia="Times New Roman" w:hAnsi="Calibri" w:cs="Calibri"/>
      <w:b/>
      <w:bCs/>
      <w:noProof/>
      <w:lang w:val="de-DE" w:eastAsia="de-DE"/>
    </w:rPr>
  </w:style>
  <w:style w:type="paragraph" w:styleId="BalonMetni">
    <w:name w:val="Balloon Text"/>
    <w:basedOn w:val="Normal"/>
    <w:link w:val="BalonMetniChar"/>
    <w:uiPriority w:val="99"/>
    <w:semiHidden/>
    <w:unhideWhenUsed/>
    <w:rsid w:val="00DD62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2DB"/>
    <w:rPr>
      <w:rFonts w:ascii="Tahoma" w:hAnsi="Tahoma" w:cs="Tahoma"/>
      <w:sz w:val="16"/>
      <w:szCs w:val="16"/>
    </w:rPr>
  </w:style>
  <w:style w:type="character" w:styleId="AklamaBavurusu">
    <w:name w:val="annotation reference"/>
    <w:basedOn w:val="VarsaylanParagrafYazTipi"/>
    <w:uiPriority w:val="99"/>
    <w:semiHidden/>
    <w:unhideWhenUsed/>
    <w:rsid w:val="0014037F"/>
    <w:rPr>
      <w:sz w:val="16"/>
      <w:szCs w:val="16"/>
    </w:rPr>
  </w:style>
  <w:style w:type="paragraph" w:styleId="AklamaMetni">
    <w:name w:val="annotation text"/>
    <w:basedOn w:val="Normal"/>
    <w:link w:val="AklamaMetniChar"/>
    <w:uiPriority w:val="99"/>
    <w:semiHidden/>
    <w:unhideWhenUsed/>
    <w:rsid w:val="001403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037F"/>
    <w:rPr>
      <w:sz w:val="20"/>
      <w:szCs w:val="20"/>
    </w:rPr>
  </w:style>
  <w:style w:type="paragraph" w:styleId="AklamaKonusu">
    <w:name w:val="annotation subject"/>
    <w:basedOn w:val="AklamaMetni"/>
    <w:next w:val="AklamaMetni"/>
    <w:link w:val="AklamaKonusuChar"/>
    <w:uiPriority w:val="99"/>
    <w:semiHidden/>
    <w:unhideWhenUsed/>
    <w:rsid w:val="0014037F"/>
    <w:rPr>
      <w:b/>
      <w:bCs/>
    </w:rPr>
  </w:style>
  <w:style w:type="character" w:customStyle="1" w:styleId="AklamaKonusuChar">
    <w:name w:val="Açıklama Konusu Char"/>
    <w:basedOn w:val="AklamaMetniChar"/>
    <w:link w:val="AklamaKonusu"/>
    <w:uiPriority w:val="99"/>
    <w:semiHidden/>
    <w:rsid w:val="0014037F"/>
    <w:rPr>
      <w:b/>
      <w:bCs/>
      <w:sz w:val="20"/>
      <w:szCs w:val="20"/>
    </w:rPr>
  </w:style>
</w:styles>
</file>

<file path=word/webSettings.xml><?xml version="1.0" encoding="utf-8"?>
<w:webSettings xmlns:r="http://schemas.openxmlformats.org/officeDocument/2006/relationships" xmlns:w="http://schemas.openxmlformats.org/wordprocessingml/2006/main">
  <w:divs>
    <w:div w:id="971054572">
      <w:bodyDiv w:val="1"/>
      <w:marLeft w:val="0"/>
      <w:marRight w:val="0"/>
      <w:marTop w:val="0"/>
      <w:marBottom w:val="0"/>
      <w:divBdr>
        <w:top w:val="none" w:sz="0" w:space="0" w:color="auto"/>
        <w:left w:val="none" w:sz="0" w:space="0" w:color="auto"/>
        <w:bottom w:val="none" w:sz="0" w:space="0" w:color="auto"/>
        <w:right w:val="none" w:sz="0" w:space="0" w:color="auto"/>
      </w:divBdr>
    </w:div>
    <w:div w:id="17585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001F-C530-48BF-A45E-286F3EEE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2119</Words>
  <Characters>12081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dc:creator>
  <cp:lastModifiedBy>Nuri BALOGLU</cp:lastModifiedBy>
  <cp:revision>2</cp:revision>
  <cp:lastPrinted>2014-02-06T09:32:00Z</cp:lastPrinted>
  <dcterms:created xsi:type="dcterms:W3CDTF">2014-02-06T09:33:00Z</dcterms:created>
  <dcterms:modified xsi:type="dcterms:W3CDTF">2014-02-06T09:33:00Z</dcterms:modified>
</cp:coreProperties>
</file>